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969B7" w14:textId="77777777" w:rsidR="003675FF" w:rsidRDefault="003675FF" w:rsidP="00B144E0">
      <w:pPr>
        <w:pStyle w:val="Heading1"/>
      </w:pPr>
    </w:p>
    <w:p w14:paraId="7093B304" w14:textId="77777777" w:rsidR="003675FF" w:rsidRDefault="003675FF" w:rsidP="00B144E0">
      <w:pPr>
        <w:pStyle w:val="Heading1"/>
      </w:pPr>
    </w:p>
    <w:p w14:paraId="6B78D1FD" w14:textId="67AB34CE" w:rsidR="003675FF" w:rsidRDefault="003675FF" w:rsidP="00B144E0">
      <w:pPr>
        <w:pStyle w:val="Heading1"/>
      </w:pPr>
      <w:r>
        <w:t>Kim Bishop, M.S.</w:t>
      </w:r>
    </w:p>
    <w:p w14:paraId="1158C5CB" w14:textId="03293148" w:rsidR="003675FF" w:rsidRDefault="003675FF" w:rsidP="003675FF">
      <w:pPr>
        <w:rPr>
          <w:lang w:val="en-US" w:eastAsia="en-US"/>
        </w:rPr>
      </w:pPr>
      <w:r>
        <w:rPr>
          <w:lang w:val="en-US" w:eastAsia="en-US"/>
        </w:rPr>
        <w:t>Principal</w:t>
      </w:r>
    </w:p>
    <w:p w14:paraId="6072B509" w14:textId="3047DD0C" w:rsidR="003675FF" w:rsidRDefault="003675FF" w:rsidP="003675FF">
      <w:pPr>
        <w:rPr>
          <w:lang w:val="en-US" w:eastAsia="en-US"/>
        </w:rPr>
      </w:pPr>
      <w:r>
        <w:rPr>
          <w:lang w:val="en-US" w:eastAsia="en-US"/>
        </w:rPr>
        <w:t xml:space="preserve">Your Choice Benefits </w:t>
      </w:r>
    </w:p>
    <w:p w14:paraId="735E8331" w14:textId="531F9BFA" w:rsidR="003675FF" w:rsidRDefault="003675FF" w:rsidP="003675FF">
      <w:pPr>
        <w:rPr>
          <w:lang w:val="en-US" w:eastAsia="en-US"/>
        </w:rPr>
      </w:pPr>
      <w:hyperlink r:id="rId10" w:history="1">
        <w:r w:rsidRPr="00E82F8E">
          <w:rPr>
            <w:rStyle w:val="Hyperlink"/>
            <w:lang w:val="en-US" w:eastAsia="en-US"/>
          </w:rPr>
          <w:t>www.yourchoicebenefitsnw.com</w:t>
        </w:r>
      </w:hyperlink>
    </w:p>
    <w:p w14:paraId="532AC585" w14:textId="596261BD" w:rsidR="003675FF" w:rsidRDefault="003675FF" w:rsidP="003675FF">
      <w:pPr>
        <w:rPr>
          <w:lang w:val="en-US" w:eastAsia="en-US"/>
        </w:rPr>
      </w:pPr>
      <w:hyperlink r:id="rId11" w:history="1">
        <w:r w:rsidRPr="00E82F8E">
          <w:rPr>
            <w:rStyle w:val="Hyperlink"/>
            <w:lang w:val="en-US" w:eastAsia="en-US"/>
          </w:rPr>
          <w:t>kimb@yourchoicebenefitsnw.com</w:t>
        </w:r>
      </w:hyperlink>
    </w:p>
    <w:p w14:paraId="5089C168" w14:textId="1E496F1F" w:rsidR="003675FF" w:rsidRPr="003675FF" w:rsidRDefault="003675FF" w:rsidP="003675FF">
      <w:pPr>
        <w:rPr>
          <w:lang w:val="en-US" w:eastAsia="en-US"/>
        </w:rPr>
      </w:pPr>
      <w:r>
        <w:rPr>
          <w:lang w:val="en-US" w:eastAsia="en-US"/>
        </w:rPr>
        <w:t>406-404-6378</w:t>
      </w:r>
    </w:p>
    <w:p w14:paraId="0CCBD86D" w14:textId="77777777" w:rsidR="003675FF" w:rsidRDefault="003675FF" w:rsidP="00B144E0">
      <w:pPr>
        <w:pStyle w:val="Heading1"/>
      </w:pPr>
    </w:p>
    <w:p w14:paraId="76DB230B" w14:textId="77777777" w:rsidR="003675FF" w:rsidRDefault="003675FF" w:rsidP="00B144E0">
      <w:pPr>
        <w:pStyle w:val="Heading1"/>
      </w:pPr>
    </w:p>
    <w:p w14:paraId="4CD36AF2" w14:textId="033A83B3" w:rsidR="00B144E0" w:rsidRPr="008B45B7" w:rsidRDefault="00B144E0" w:rsidP="00B144E0">
      <w:pPr>
        <w:pStyle w:val="Heading1"/>
      </w:pPr>
      <w:r>
        <w:t xml:space="preserve">Hiring a </w:t>
      </w:r>
      <w:r w:rsidRPr="008B45B7">
        <w:t>Benefits Broker</w:t>
      </w:r>
      <w:r>
        <w:t xml:space="preserve">: Key Questions </w:t>
      </w:r>
      <w:r w:rsidRPr="008B45B7">
        <w:t>Checklist</w:t>
      </w:r>
    </w:p>
    <w:p w14:paraId="45568457" w14:textId="77777777" w:rsidR="00B144E0" w:rsidRDefault="00B144E0" w:rsidP="00B144E0"/>
    <w:p w14:paraId="65BAA4EC" w14:textId="1D87FB60" w:rsidR="00B144E0" w:rsidRDefault="00B144E0" w:rsidP="00B144E0">
      <w:r>
        <w:t>Employers in the market for a new broker should start with a clear sense of their goals and key priorities. With clear parameters, you can more effectively compare different brokers and determine how far they are willing to go to meet your needs.</w:t>
      </w:r>
    </w:p>
    <w:p w14:paraId="37EF5C4E" w14:textId="77777777" w:rsidR="00B144E0" w:rsidRDefault="00B144E0" w:rsidP="00B144E0"/>
    <w:p w14:paraId="3B45C05C" w14:textId="1BEB963D" w:rsidR="00B144E0" w:rsidRDefault="00B144E0" w:rsidP="00B144E0">
      <w:r>
        <w:t>Use this list of questions to streamline your research and narrow down your top choices before, during, and after the interview process.</w:t>
      </w:r>
    </w:p>
    <w:p w14:paraId="5D0FF11F" w14:textId="77777777" w:rsidR="00B144E0" w:rsidRDefault="00B144E0" w:rsidP="00B144E0"/>
    <w:p w14:paraId="7DF16EB9" w14:textId="77777777" w:rsidR="00B144E0" w:rsidRPr="008B45B7" w:rsidRDefault="00B144E0" w:rsidP="00B144E0">
      <w:pPr>
        <w:pStyle w:val="Heading2"/>
      </w:pPr>
      <w:r w:rsidRPr="008B45B7">
        <w:t>Knowledge</w:t>
      </w:r>
      <w:r>
        <w:t>, Services</w:t>
      </w:r>
      <w:r w:rsidRPr="008B45B7">
        <w:t>, and Experience</w:t>
      </w:r>
    </w:p>
    <w:p w14:paraId="32319F3A" w14:textId="77777777" w:rsidR="00B144E0" w:rsidRDefault="00B144E0" w:rsidP="00B144E0">
      <w:pPr>
        <w:pStyle w:val="ListParagraph"/>
        <w:numPr>
          <w:ilvl w:val="0"/>
          <w:numId w:val="12"/>
        </w:numPr>
        <w:spacing w:after="160" w:line="278" w:lineRule="auto"/>
      </w:pPr>
      <w:r>
        <w:t xml:space="preserve">What services, knowledge, and experience does the broker offer? </w:t>
      </w:r>
    </w:p>
    <w:p w14:paraId="34B63CD4" w14:textId="77777777" w:rsidR="00B144E0" w:rsidRDefault="00B144E0" w:rsidP="00B144E0">
      <w:pPr>
        <w:pStyle w:val="ListParagraph"/>
        <w:numPr>
          <w:ilvl w:val="0"/>
          <w:numId w:val="12"/>
        </w:numPr>
        <w:spacing w:after="160" w:line="278" w:lineRule="auto"/>
      </w:pPr>
      <w:r>
        <w:t>Is the broker familiar with your company’s industry?</w:t>
      </w:r>
    </w:p>
    <w:p w14:paraId="4E4852CD" w14:textId="77777777" w:rsidR="00B144E0" w:rsidRDefault="00B144E0" w:rsidP="00B144E0">
      <w:pPr>
        <w:pStyle w:val="ListParagraph"/>
        <w:numPr>
          <w:ilvl w:val="0"/>
          <w:numId w:val="12"/>
        </w:numPr>
        <w:spacing w:after="160" w:line="278" w:lineRule="auto"/>
      </w:pPr>
      <w:r>
        <w:t>Depending on whether your company operates on a local, multistate, national, or global level, can the broker’s expertise meet your needs?</w:t>
      </w:r>
    </w:p>
    <w:p w14:paraId="479D6EBE" w14:textId="77777777" w:rsidR="00B144E0" w:rsidRDefault="00B144E0" w:rsidP="00B144E0">
      <w:pPr>
        <w:pStyle w:val="ListParagraph"/>
        <w:numPr>
          <w:ilvl w:val="0"/>
          <w:numId w:val="12"/>
        </w:numPr>
        <w:spacing w:after="160" w:line="278" w:lineRule="auto"/>
      </w:pPr>
      <w:r>
        <w:t>Does the broker handle all types of health insurance, or do they specialize? Brokers familiar with carriers for all lines of coverage are generally better suited for smaller HR teams.</w:t>
      </w:r>
    </w:p>
    <w:p w14:paraId="7DAE5AEB" w14:textId="77777777" w:rsidR="00B144E0" w:rsidRDefault="00B144E0" w:rsidP="00B144E0">
      <w:pPr>
        <w:pStyle w:val="ListParagraph"/>
        <w:numPr>
          <w:ilvl w:val="0"/>
          <w:numId w:val="12"/>
        </w:numPr>
        <w:spacing w:after="160" w:line="278" w:lineRule="auto"/>
      </w:pPr>
      <w:r>
        <w:t xml:space="preserve">What certifications and licenses </w:t>
      </w:r>
      <w:proofErr w:type="gramStart"/>
      <w:r>
        <w:t>does</w:t>
      </w:r>
      <w:proofErr w:type="gramEnd"/>
      <w:r>
        <w:t xml:space="preserve"> the broker have, and are they current?</w:t>
      </w:r>
    </w:p>
    <w:p w14:paraId="24E2D8CB" w14:textId="77777777" w:rsidR="00B144E0" w:rsidRDefault="00B144E0" w:rsidP="00B144E0">
      <w:pPr>
        <w:pStyle w:val="ListParagraph"/>
        <w:numPr>
          <w:ilvl w:val="0"/>
          <w:numId w:val="12"/>
        </w:numPr>
        <w:spacing w:after="160" w:line="278" w:lineRule="auto"/>
      </w:pPr>
      <w:r>
        <w:t>What is the average length of the broker’s existing client relationships?</w:t>
      </w:r>
    </w:p>
    <w:p w14:paraId="2DA39B1F" w14:textId="77777777" w:rsidR="00B144E0" w:rsidRDefault="00B144E0" w:rsidP="00B144E0">
      <w:pPr>
        <w:pStyle w:val="ListParagraph"/>
        <w:numPr>
          <w:ilvl w:val="0"/>
          <w:numId w:val="12"/>
        </w:numPr>
        <w:spacing w:after="160" w:line="278" w:lineRule="auto"/>
      </w:pPr>
      <w:r>
        <w:t>What technology solutions does the broker offer?</w:t>
      </w:r>
    </w:p>
    <w:p w14:paraId="7882B0A7" w14:textId="77777777" w:rsidR="00B144E0" w:rsidRDefault="00B144E0" w:rsidP="00B144E0">
      <w:pPr>
        <w:pStyle w:val="Heading2"/>
      </w:pPr>
      <w:r>
        <w:t>Compliance Considerations</w:t>
      </w:r>
    </w:p>
    <w:p w14:paraId="48BFDFF1" w14:textId="77777777" w:rsidR="00B144E0" w:rsidRDefault="00B144E0" w:rsidP="00B144E0">
      <w:pPr>
        <w:pStyle w:val="ListParagraph"/>
        <w:numPr>
          <w:ilvl w:val="0"/>
          <w:numId w:val="12"/>
        </w:numPr>
        <w:spacing w:after="160" w:line="278" w:lineRule="auto"/>
      </w:pPr>
      <w:r>
        <w:t xml:space="preserve">Is the broker able to provide compliance advice regarding relevant federal and state laws? </w:t>
      </w:r>
    </w:p>
    <w:p w14:paraId="03FF0256" w14:textId="77777777" w:rsidR="00B144E0" w:rsidRDefault="00B144E0" w:rsidP="00B144E0">
      <w:pPr>
        <w:pStyle w:val="ListParagraph"/>
        <w:numPr>
          <w:ilvl w:val="0"/>
          <w:numId w:val="12"/>
        </w:numPr>
        <w:spacing w:after="160" w:line="278" w:lineRule="auto"/>
      </w:pPr>
      <w:r>
        <w:t>How familiar is the broker with requirements around the Patient Protection and Affordable Care Act (PPACA), the Employee Retirement Income Security Act (ERISA), the Health Insurance Portability and Accountability Act</w:t>
      </w:r>
      <w:r w:rsidRPr="0BDD545D">
        <w:t xml:space="preserve"> (HIPAA), and other pertinent laws</w:t>
      </w:r>
      <w:r>
        <w:t>?</w:t>
      </w:r>
    </w:p>
    <w:p w14:paraId="6909524A" w14:textId="77777777" w:rsidR="00B144E0" w:rsidRDefault="00B144E0" w:rsidP="00B144E0">
      <w:pPr>
        <w:pStyle w:val="ListParagraph"/>
        <w:numPr>
          <w:ilvl w:val="0"/>
          <w:numId w:val="12"/>
        </w:numPr>
        <w:spacing w:after="160" w:line="278" w:lineRule="auto"/>
      </w:pPr>
      <w:r>
        <w:t>How would the broker identify benefits compliance gaps or errors for your organization? Are there disciplinary actions on file with the state insurance commissioner?</w:t>
      </w:r>
    </w:p>
    <w:p w14:paraId="25A6D1CD" w14:textId="77777777" w:rsidR="00B144E0" w:rsidRDefault="00B144E0" w:rsidP="00B144E0">
      <w:pPr>
        <w:pStyle w:val="Heading2"/>
      </w:pPr>
      <w:r>
        <w:t>Contractual Obligations</w:t>
      </w:r>
    </w:p>
    <w:p w14:paraId="0BCB750D" w14:textId="77777777" w:rsidR="00B144E0" w:rsidRDefault="00B144E0" w:rsidP="00B144E0">
      <w:pPr>
        <w:pStyle w:val="ListParagraph"/>
        <w:numPr>
          <w:ilvl w:val="0"/>
          <w:numId w:val="12"/>
        </w:numPr>
        <w:spacing w:after="160" w:line="278" w:lineRule="auto"/>
      </w:pPr>
      <w:r>
        <w:t>Will the broker assist with open enrollment communications?</w:t>
      </w:r>
    </w:p>
    <w:p w14:paraId="17562374" w14:textId="77777777" w:rsidR="00B144E0" w:rsidRDefault="00B144E0" w:rsidP="00B144E0">
      <w:pPr>
        <w:pStyle w:val="ListParagraph"/>
        <w:numPr>
          <w:ilvl w:val="0"/>
          <w:numId w:val="12"/>
        </w:numPr>
        <w:spacing w:after="160" w:line="278" w:lineRule="auto"/>
      </w:pPr>
      <w:r>
        <w:t>Will the broker assist with benefits communications year-round, aside from enrollment?</w:t>
      </w:r>
    </w:p>
    <w:p w14:paraId="5E9AE7AA" w14:textId="77777777" w:rsidR="00B144E0" w:rsidRDefault="00B144E0" w:rsidP="00B144E0">
      <w:pPr>
        <w:pStyle w:val="ListParagraph"/>
        <w:numPr>
          <w:ilvl w:val="0"/>
          <w:numId w:val="12"/>
        </w:numPr>
        <w:spacing w:after="160" w:line="278" w:lineRule="auto"/>
      </w:pPr>
      <w:r>
        <w:t>What kind of employee communications and assistance can and do they provide?</w:t>
      </w:r>
    </w:p>
    <w:p w14:paraId="77B64C61" w14:textId="77777777" w:rsidR="00B144E0" w:rsidRDefault="00B144E0" w:rsidP="00B144E0">
      <w:pPr>
        <w:pStyle w:val="ListParagraph"/>
        <w:numPr>
          <w:ilvl w:val="0"/>
          <w:numId w:val="12"/>
        </w:numPr>
        <w:spacing w:after="160" w:line="278" w:lineRule="auto"/>
      </w:pPr>
      <w:r>
        <w:t>Will the broker assist with claim resolution and other issues?</w:t>
      </w:r>
    </w:p>
    <w:p w14:paraId="279D2D76" w14:textId="77777777" w:rsidR="00B144E0" w:rsidRDefault="00B144E0" w:rsidP="00B144E0">
      <w:pPr>
        <w:pStyle w:val="ListParagraph"/>
        <w:numPr>
          <w:ilvl w:val="0"/>
          <w:numId w:val="12"/>
        </w:numPr>
        <w:spacing w:after="160" w:line="278" w:lineRule="auto"/>
      </w:pPr>
      <w:r>
        <w:t>Is the broker working alone, or do they have backup team members?</w:t>
      </w:r>
      <w:r w:rsidRPr="0003203B">
        <w:t xml:space="preserve"> </w:t>
      </w:r>
    </w:p>
    <w:p w14:paraId="53E5C3E2" w14:textId="77777777" w:rsidR="00B144E0" w:rsidRDefault="00B144E0" w:rsidP="00B144E0">
      <w:pPr>
        <w:pStyle w:val="ListParagraph"/>
        <w:numPr>
          <w:ilvl w:val="0"/>
          <w:numId w:val="12"/>
        </w:numPr>
        <w:spacing w:after="160" w:line="278" w:lineRule="auto"/>
      </w:pPr>
      <w:r>
        <w:t>Will the broker evaluate the costs and plan designs of several major insurance carriers in your region?</w:t>
      </w:r>
    </w:p>
    <w:p w14:paraId="3098A1E6" w14:textId="77777777" w:rsidR="00B144E0" w:rsidRDefault="00B144E0" w:rsidP="00B144E0">
      <w:pPr>
        <w:pStyle w:val="ListParagraph"/>
        <w:numPr>
          <w:ilvl w:val="0"/>
          <w:numId w:val="12"/>
        </w:numPr>
        <w:spacing w:after="160" w:line="278" w:lineRule="auto"/>
      </w:pPr>
      <w:r>
        <w:t>What is the broker’s preferred communication method (e.g., mostly by phone or email), frequency (e.g., weekly, monthly, or bimonthly), and response time?</w:t>
      </w:r>
    </w:p>
    <w:p w14:paraId="6A87C480" w14:textId="77777777" w:rsidR="00B144E0" w:rsidRDefault="00B144E0" w:rsidP="00B144E0">
      <w:pPr>
        <w:pStyle w:val="ListParagraph"/>
        <w:numPr>
          <w:ilvl w:val="0"/>
          <w:numId w:val="12"/>
        </w:numPr>
        <w:spacing w:after="160" w:line="278" w:lineRule="auto"/>
      </w:pPr>
      <w:r>
        <w:t>How does the broker stay current with trends and changes in the benefits field?</w:t>
      </w:r>
    </w:p>
    <w:p w14:paraId="758A5B6E" w14:textId="77777777" w:rsidR="00B144E0" w:rsidRDefault="00B144E0" w:rsidP="00B144E0">
      <w:pPr>
        <w:pStyle w:val="Heading2"/>
      </w:pPr>
      <w:r>
        <w:t>Financial Considerations</w:t>
      </w:r>
    </w:p>
    <w:p w14:paraId="57E2919B" w14:textId="77777777" w:rsidR="00B144E0" w:rsidRDefault="00B144E0" w:rsidP="00B144E0">
      <w:pPr>
        <w:pStyle w:val="ListParagraph"/>
        <w:numPr>
          <w:ilvl w:val="0"/>
          <w:numId w:val="12"/>
        </w:numPr>
        <w:spacing w:after="160" w:line="278" w:lineRule="auto"/>
      </w:pPr>
      <w:r>
        <w:t xml:space="preserve">What are the costs of the broker’s services? </w:t>
      </w:r>
    </w:p>
    <w:p w14:paraId="29F8D0E2" w14:textId="77777777" w:rsidR="00B144E0" w:rsidRDefault="00B144E0" w:rsidP="00B144E0">
      <w:pPr>
        <w:pStyle w:val="ListParagraph"/>
        <w:numPr>
          <w:ilvl w:val="0"/>
          <w:numId w:val="12"/>
        </w:numPr>
        <w:spacing w:after="160" w:line="278" w:lineRule="auto"/>
      </w:pPr>
      <w:r>
        <w:t>Is the broker paid by insurance commissions, or do they operate on a flat-fee structure,</w:t>
      </w:r>
      <w:r w:rsidRPr="0003203B">
        <w:t xml:space="preserve"> </w:t>
      </w:r>
      <w:r>
        <w:t>such as a payment based on the number of employees and months covered? Commissions may be reflected in premiums. More brokers are moving to a flat-fee structure.</w:t>
      </w:r>
    </w:p>
    <w:p w14:paraId="49724551" w14:textId="77777777" w:rsidR="00B144E0" w:rsidRDefault="00B144E0" w:rsidP="00B144E0">
      <w:pPr>
        <w:pStyle w:val="ListParagraph"/>
        <w:numPr>
          <w:ilvl w:val="0"/>
          <w:numId w:val="12"/>
        </w:numPr>
        <w:spacing w:after="160" w:line="278" w:lineRule="auto"/>
      </w:pPr>
      <w:r>
        <w:t>Will the broker assist with evaluating health-related risks and offer suggestions on how to reduce the company’s claims experience and premiums?</w:t>
      </w:r>
    </w:p>
    <w:p w14:paraId="3FDA1EC0" w14:textId="77777777" w:rsidR="00B144E0" w:rsidRDefault="00B144E0" w:rsidP="00B144E0">
      <w:pPr>
        <w:pStyle w:val="Heading2"/>
      </w:pPr>
      <w:r>
        <w:t>Appropriate Fit</w:t>
      </w:r>
    </w:p>
    <w:p w14:paraId="2DDA7BED" w14:textId="77777777" w:rsidR="00B144E0" w:rsidRDefault="00B144E0" w:rsidP="00B144E0">
      <w:pPr>
        <w:pStyle w:val="ListParagraph"/>
        <w:numPr>
          <w:ilvl w:val="0"/>
          <w:numId w:val="12"/>
        </w:numPr>
        <w:spacing w:after="160" w:line="278" w:lineRule="auto"/>
      </w:pPr>
      <w:r>
        <w:t>Did the broker demonstrate a good understanding of your company’s organizational needs or wants and summarize them appropriately?</w:t>
      </w:r>
    </w:p>
    <w:p w14:paraId="31D0F436" w14:textId="77777777" w:rsidR="00B144E0" w:rsidRDefault="00B144E0" w:rsidP="00B144E0">
      <w:pPr>
        <w:pStyle w:val="ListParagraph"/>
        <w:numPr>
          <w:ilvl w:val="0"/>
          <w:numId w:val="12"/>
        </w:numPr>
        <w:spacing w:after="160" w:line="278" w:lineRule="auto"/>
      </w:pPr>
      <w:r>
        <w:t xml:space="preserve">Did they ask relevant questions about your benefits preferences and inquire about your likes/dislikes with current benefits plans? </w:t>
      </w:r>
    </w:p>
    <w:p w14:paraId="38358F8A" w14:textId="77777777" w:rsidR="00B144E0" w:rsidRDefault="00B144E0" w:rsidP="00B144E0">
      <w:pPr>
        <w:pStyle w:val="ListParagraph"/>
        <w:numPr>
          <w:ilvl w:val="0"/>
          <w:numId w:val="12"/>
        </w:numPr>
        <w:spacing w:after="160" w:line="278" w:lineRule="auto"/>
      </w:pPr>
      <w:r>
        <w:t xml:space="preserve">Did they ask about the company culture? </w:t>
      </w:r>
    </w:p>
    <w:p w14:paraId="79D06564" w14:textId="77777777" w:rsidR="00B144E0" w:rsidRDefault="00B144E0" w:rsidP="00B144E0">
      <w:pPr>
        <w:pStyle w:val="ListParagraph"/>
        <w:numPr>
          <w:ilvl w:val="0"/>
          <w:numId w:val="12"/>
        </w:numPr>
        <w:spacing w:after="160" w:line="278" w:lineRule="auto"/>
      </w:pPr>
      <w:r>
        <w:t>How will the broker determine what benefits recommendations to make?</w:t>
      </w:r>
    </w:p>
    <w:p w14:paraId="4ACE9960" w14:textId="77777777" w:rsidR="00B144E0" w:rsidRDefault="00B144E0" w:rsidP="00B144E0">
      <w:pPr>
        <w:pStyle w:val="ListParagraph"/>
        <w:numPr>
          <w:ilvl w:val="0"/>
          <w:numId w:val="12"/>
        </w:numPr>
        <w:spacing w:after="160" w:line="278" w:lineRule="auto"/>
      </w:pPr>
      <w:r>
        <w:t>How does the broker measure success? How do they evaluate the success of a benefits program?</w:t>
      </w:r>
    </w:p>
    <w:p w14:paraId="24A124C0" w14:textId="2F99403C" w:rsidR="737A0E5B" w:rsidRPr="00B144E0" w:rsidRDefault="00B144E0" w:rsidP="00B144E0">
      <w:pPr>
        <w:pStyle w:val="ListParagraph"/>
        <w:numPr>
          <w:ilvl w:val="0"/>
          <w:numId w:val="12"/>
        </w:numPr>
        <w:spacing w:after="160" w:line="278" w:lineRule="auto"/>
      </w:pPr>
      <w:r>
        <w:t>Did the broker willingly provide references from existing and former clients? What was the result of the reference checks?</w:t>
      </w:r>
    </w:p>
    <w:sectPr w:rsidR="737A0E5B" w:rsidRPr="00B144E0" w:rsidSect="000316CD">
      <w:headerReference w:type="even" r:id="rId12"/>
      <w:headerReference w:type="default" r:id="rId13"/>
      <w:footerReference w:type="even" r:id="rId14"/>
      <w:footerReference w:type="default" r:id="rId15"/>
      <w:headerReference w:type="first" r:id="rId16"/>
      <w:footerReference w:type="first" r:id="rId17"/>
      <w:pgSz w:w="12240" w:h="15840"/>
      <w:pgMar w:top="1440" w:right="1080" w:bottom="1440" w:left="108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21387" w14:textId="77777777" w:rsidR="000751AE" w:rsidRDefault="000751AE" w:rsidP="00F40F40">
      <w:pPr>
        <w:spacing w:after="0" w:line="240" w:lineRule="auto"/>
      </w:pPr>
      <w:r>
        <w:separator/>
      </w:r>
    </w:p>
  </w:endnote>
  <w:endnote w:type="continuationSeparator" w:id="0">
    <w:p w14:paraId="4485C4CC" w14:textId="77777777" w:rsidR="000751AE" w:rsidRDefault="000751AE" w:rsidP="00F40F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6798462"/>
      <w:docPartObj>
        <w:docPartGallery w:val="Page Numbers (Bottom of Page)"/>
        <w:docPartUnique/>
      </w:docPartObj>
    </w:sdtPr>
    <w:sdtContent>
      <w:p w14:paraId="4FADCA79" w14:textId="22C866D6" w:rsidR="000316CD" w:rsidRDefault="000316CD" w:rsidP="008700E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396BB52" w14:textId="77777777" w:rsidR="00F40F40" w:rsidRDefault="00F40F40" w:rsidP="000316C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39127392"/>
      <w:showingPlcHdr/>
      <w:docPartObj>
        <w:docPartGallery w:val="Page Numbers (Bottom of Page)"/>
        <w:docPartUnique/>
      </w:docPartObj>
    </w:sdtPr>
    <w:sdtEndPr>
      <w:rPr>
        <w:rStyle w:val="PageNumber"/>
        <w:color w:val="1B3C69"/>
      </w:rPr>
    </w:sdtEndPr>
    <w:sdtContent>
      <w:p w14:paraId="1C91A939" w14:textId="16DD2E7E" w:rsidR="000316CD" w:rsidRPr="000316CD" w:rsidRDefault="737A0E5B" w:rsidP="737A0E5B">
        <w:pPr>
          <w:pStyle w:val="Footer"/>
          <w:framePr w:wrap="none" w:vAnchor="text" w:hAnchor="margin" w:xAlign="right" w:y="1"/>
          <w:rPr>
            <w:rStyle w:val="PageNumber"/>
            <w:noProof/>
            <w:color w:val="1B3C69"/>
          </w:rPr>
        </w:pPr>
        <w:r w:rsidRPr="737A0E5B">
          <w:rPr>
            <w:rStyle w:val="PageNumber"/>
          </w:rPr>
          <w:t xml:space="preserve">     </w:t>
        </w:r>
      </w:p>
    </w:sdtContent>
  </w:sdt>
  <w:p w14:paraId="281ADEAE" w14:textId="062C5F1B" w:rsidR="00F40F40" w:rsidRPr="004D249D" w:rsidRDefault="00B51EDC" w:rsidP="71580B77">
    <w:pPr>
      <w:pStyle w:val="Footer"/>
      <w:ind w:right="360"/>
      <w:rPr>
        <w:color w:val="1B3C69"/>
        <w:position w:val="6"/>
        <w:lang w:val="en-US"/>
      </w:rPr>
    </w:pPr>
    <w:r w:rsidRPr="00B51EDC">
      <w:rPr>
        <w:noProof/>
        <w:color w:val="1B3C69"/>
        <w:position w:val="2"/>
      </w:rPr>
      <w:drawing>
        <wp:inline distT="0" distB="0" distL="0" distR="0" wp14:anchorId="37E42DDD" wp14:editId="47C03819">
          <wp:extent cx="165785" cy="146838"/>
          <wp:effectExtent l="0" t="0" r="0" b="5715"/>
          <wp:docPr id="592312549" name="Picture 1"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74532" name="Picture 1" descr="A blue and black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99275" cy="176501"/>
                  </a:xfrm>
                  <a:prstGeom prst="rect">
                    <a:avLst/>
                  </a:prstGeom>
                </pic:spPr>
              </pic:pic>
            </a:graphicData>
          </a:graphic>
        </wp:inline>
      </w:drawing>
    </w:r>
    <w:r w:rsidR="737A0E5B" w:rsidRPr="71580B77">
      <w:rPr>
        <w:color w:val="1B3C69"/>
        <w:lang w:val="en-US"/>
      </w:rPr>
      <w:t xml:space="preserve"> </w:t>
    </w:r>
    <w:r w:rsidR="737A0E5B" w:rsidRPr="71580B77">
      <w:rPr>
        <w:color w:val="1B3C69"/>
        <w:position w:val="6"/>
        <w:lang w:val="en-US"/>
      </w:rPr>
      <w:t>SHRM   BETTER WORKPLACES, BETTER WORLD</w:t>
    </w:r>
    <w:r w:rsidR="000316CD">
      <w:rPr>
        <w:color w:val="1B3C69"/>
        <w:position w:val="6"/>
      </w:rPr>
      <w:tab/>
    </w:r>
    <w:r w:rsidR="737A0E5B" w:rsidRPr="71580B77">
      <w:rPr>
        <w:color w:val="1B3C69"/>
        <w:position w:val="6"/>
        <w:lang w:val="en-US"/>
      </w:rPr>
      <w:t xml:space="preserve">     </w:t>
    </w:r>
  </w:p>
  <w:p w14:paraId="7CC69D52" w14:textId="77777777" w:rsidR="00F40F40" w:rsidRDefault="00F40F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64723299"/>
      <w:showingPlcHdr/>
      <w:docPartObj>
        <w:docPartGallery w:val="Page Numbers (Bottom of Page)"/>
        <w:docPartUnique/>
      </w:docPartObj>
    </w:sdtPr>
    <w:sdtEndPr>
      <w:rPr>
        <w:rStyle w:val="PageNumber"/>
        <w:color w:val="1B3C69"/>
      </w:rPr>
    </w:sdtEndPr>
    <w:sdtContent>
      <w:p w14:paraId="49153978" w14:textId="194281BF" w:rsidR="000316CD" w:rsidRPr="000316CD" w:rsidRDefault="737A0E5B" w:rsidP="737A0E5B">
        <w:pPr>
          <w:pStyle w:val="Footer"/>
          <w:framePr w:wrap="none" w:vAnchor="text" w:hAnchor="margin" w:xAlign="right" w:y="1"/>
          <w:rPr>
            <w:rStyle w:val="PageNumber"/>
            <w:noProof/>
            <w:color w:val="1B3C69"/>
          </w:rPr>
        </w:pPr>
        <w:r w:rsidRPr="737A0E5B">
          <w:rPr>
            <w:rStyle w:val="PageNumber"/>
          </w:rPr>
          <w:t xml:space="preserve">     </w:t>
        </w:r>
      </w:p>
    </w:sdtContent>
  </w:sdt>
  <w:p w14:paraId="58E8FDE6" w14:textId="1075324B" w:rsidR="000316CD" w:rsidRPr="004D249D" w:rsidRDefault="000316CD" w:rsidP="71580B77">
    <w:pPr>
      <w:pStyle w:val="Footer"/>
      <w:ind w:right="360"/>
      <w:rPr>
        <w:color w:val="1B3C69"/>
        <w:position w:val="6"/>
        <w:lang w:val="en-US"/>
      </w:rPr>
    </w:pPr>
    <w:r w:rsidRPr="00B51EDC">
      <w:rPr>
        <w:noProof/>
        <w:color w:val="1B3C69"/>
        <w:position w:val="2"/>
      </w:rPr>
      <w:drawing>
        <wp:inline distT="0" distB="0" distL="0" distR="0" wp14:anchorId="7D615151" wp14:editId="49EE6199">
          <wp:extent cx="165785" cy="146838"/>
          <wp:effectExtent l="0" t="0" r="0" b="5715"/>
          <wp:docPr id="621952776" name="Picture 1"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74532" name="Picture 1" descr="A blue and black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99275" cy="176501"/>
                  </a:xfrm>
                  <a:prstGeom prst="rect">
                    <a:avLst/>
                  </a:prstGeom>
                </pic:spPr>
              </pic:pic>
            </a:graphicData>
          </a:graphic>
        </wp:inline>
      </w:drawing>
    </w:r>
    <w:r w:rsidR="737A0E5B" w:rsidRPr="71580B77">
      <w:rPr>
        <w:color w:val="1B3C69"/>
        <w:lang w:val="en-US"/>
      </w:rPr>
      <w:t xml:space="preserve"> </w:t>
    </w:r>
    <w:r w:rsidR="737A0E5B" w:rsidRPr="71580B77">
      <w:rPr>
        <w:color w:val="1B3C69"/>
        <w:position w:val="6"/>
        <w:lang w:val="en-US"/>
      </w:rPr>
      <w:t>SHRM   BETTER WORKPLACES, BETTER WORLD</w:t>
    </w:r>
    <w:r>
      <w:rPr>
        <w:color w:val="1B3C69"/>
        <w:position w:val="6"/>
      </w:rPr>
      <w:tab/>
    </w:r>
    <w:r w:rsidR="737A0E5B" w:rsidRPr="71580B77">
      <w:rPr>
        <w:color w:val="1B3C69"/>
        <w:position w:val="6"/>
        <w:lang w:val="en-US"/>
      </w:rPr>
      <w:t xml:space="preserve">       </w:t>
    </w:r>
  </w:p>
  <w:p w14:paraId="4DFC08C3" w14:textId="77777777" w:rsidR="000316CD" w:rsidRDefault="000316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E8BCB" w14:textId="77777777" w:rsidR="000751AE" w:rsidRDefault="000751AE" w:rsidP="00F40F40">
      <w:pPr>
        <w:spacing w:after="0" w:line="240" w:lineRule="auto"/>
      </w:pPr>
      <w:r>
        <w:separator/>
      </w:r>
    </w:p>
  </w:footnote>
  <w:footnote w:type="continuationSeparator" w:id="0">
    <w:p w14:paraId="398EC9BC" w14:textId="77777777" w:rsidR="000751AE" w:rsidRDefault="000751AE" w:rsidP="00F40F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54947" w14:textId="77777777" w:rsidR="00B51EDC" w:rsidRDefault="00B51E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77B00" w14:textId="5C28FDC1" w:rsidR="000316CD" w:rsidRDefault="737A0E5B" w:rsidP="737A0E5B">
    <w:pPr>
      <w:pStyle w:val="Header"/>
      <w:jc w:val="right"/>
    </w:pPr>
    <w:r>
      <w:rPr>
        <w:noProof/>
      </w:rPr>
      <w:drawing>
        <wp:inline distT="0" distB="0" distL="0" distR="0" wp14:anchorId="0B61FF74" wp14:editId="39106416">
          <wp:extent cx="1998133" cy="398642"/>
          <wp:effectExtent l="0" t="0" r="0" b="0"/>
          <wp:docPr id="13368477" name="Picture 6"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1998133" cy="398642"/>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2DF8F" w14:textId="4C773755" w:rsidR="000316CD" w:rsidRDefault="000316CD" w:rsidP="000316CD">
    <w:pPr>
      <w:pStyle w:val="Header"/>
      <w:jc w:val="right"/>
    </w:pPr>
    <w:r>
      <w:rPr>
        <w:noProof/>
      </w:rPr>
      <w:drawing>
        <wp:inline distT="0" distB="0" distL="0" distR="0" wp14:anchorId="149285F5" wp14:editId="5429C5D2">
          <wp:extent cx="1998133" cy="398642"/>
          <wp:effectExtent l="0" t="0" r="0" b="0"/>
          <wp:docPr id="1933991774" name="Picture 6"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3991774" name="Picture 6" descr="A blue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251829" cy="44925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A blue and black logo&#10;&#10;&#10;&#10;AI-generated content may be incorrect." style="width:13.2pt;height:11.4pt;visibility:visible;mso-wrap-style:square" o:bullet="t">
        <v:imagedata r:id="rId1" o:title="A blue and black logo&#10;&#10;&#10;&#10;AI-generated content may be incorrect"/>
      </v:shape>
    </w:pict>
  </w:numPicBullet>
  <w:abstractNum w:abstractNumId="0" w15:restartNumberingAfterBreak="0">
    <w:nsid w:val="1B485591"/>
    <w:multiLevelType w:val="hybridMultilevel"/>
    <w:tmpl w:val="C67ADE5A"/>
    <w:lvl w:ilvl="0" w:tplc="BF14D1B0">
      <w:start w:val="1"/>
      <w:numFmt w:val="bullet"/>
      <w:lvlText w:val="•"/>
      <w:lvlJc w:val="left"/>
      <w:pPr>
        <w:ind w:left="721"/>
      </w:pPr>
      <w:rPr>
        <w:rFonts w:ascii="Arial" w:eastAsia="Arial" w:hAnsi="Arial" w:cs="Arial"/>
        <w:b w:val="0"/>
        <w:i w:val="0"/>
        <w:strike w:val="0"/>
        <w:dstrike w:val="0"/>
        <w:color w:val="222222"/>
        <w:sz w:val="24"/>
        <w:szCs w:val="24"/>
        <w:u w:val="none" w:color="000000"/>
        <w:bdr w:val="none" w:sz="0" w:space="0" w:color="auto"/>
        <w:shd w:val="clear" w:color="auto" w:fill="auto"/>
        <w:vertAlign w:val="baseline"/>
      </w:rPr>
    </w:lvl>
    <w:lvl w:ilvl="1" w:tplc="EA10E44E">
      <w:start w:val="1"/>
      <w:numFmt w:val="bullet"/>
      <w:lvlText w:val="o"/>
      <w:lvlJc w:val="left"/>
      <w:pPr>
        <w:ind w:left="1441"/>
      </w:pPr>
      <w:rPr>
        <w:rFonts w:ascii="Segoe UI Symbol" w:eastAsia="Segoe UI Symbol" w:hAnsi="Segoe UI Symbol" w:cs="Segoe UI Symbol"/>
        <w:b w:val="0"/>
        <w:i w:val="0"/>
        <w:strike w:val="0"/>
        <w:dstrike w:val="0"/>
        <w:color w:val="222222"/>
        <w:sz w:val="24"/>
        <w:szCs w:val="24"/>
        <w:u w:val="none" w:color="000000"/>
        <w:bdr w:val="none" w:sz="0" w:space="0" w:color="auto"/>
        <w:shd w:val="clear" w:color="auto" w:fill="auto"/>
        <w:vertAlign w:val="baseline"/>
      </w:rPr>
    </w:lvl>
    <w:lvl w:ilvl="2" w:tplc="16D07800">
      <w:start w:val="1"/>
      <w:numFmt w:val="bullet"/>
      <w:lvlText w:val="▪"/>
      <w:lvlJc w:val="left"/>
      <w:pPr>
        <w:ind w:left="2161"/>
      </w:pPr>
      <w:rPr>
        <w:rFonts w:ascii="Segoe UI Symbol" w:eastAsia="Segoe UI Symbol" w:hAnsi="Segoe UI Symbol" w:cs="Segoe UI Symbol"/>
        <w:b w:val="0"/>
        <w:i w:val="0"/>
        <w:strike w:val="0"/>
        <w:dstrike w:val="0"/>
        <w:color w:val="222222"/>
        <w:sz w:val="24"/>
        <w:szCs w:val="24"/>
        <w:u w:val="none" w:color="000000"/>
        <w:bdr w:val="none" w:sz="0" w:space="0" w:color="auto"/>
        <w:shd w:val="clear" w:color="auto" w:fill="auto"/>
        <w:vertAlign w:val="baseline"/>
      </w:rPr>
    </w:lvl>
    <w:lvl w:ilvl="3" w:tplc="3946A044">
      <w:start w:val="1"/>
      <w:numFmt w:val="bullet"/>
      <w:lvlText w:val="•"/>
      <w:lvlJc w:val="left"/>
      <w:pPr>
        <w:ind w:left="2881"/>
      </w:pPr>
      <w:rPr>
        <w:rFonts w:ascii="Arial" w:eastAsia="Arial" w:hAnsi="Arial" w:cs="Arial"/>
        <w:b w:val="0"/>
        <w:i w:val="0"/>
        <w:strike w:val="0"/>
        <w:dstrike w:val="0"/>
        <w:color w:val="222222"/>
        <w:sz w:val="24"/>
        <w:szCs w:val="24"/>
        <w:u w:val="none" w:color="000000"/>
        <w:bdr w:val="none" w:sz="0" w:space="0" w:color="auto"/>
        <w:shd w:val="clear" w:color="auto" w:fill="auto"/>
        <w:vertAlign w:val="baseline"/>
      </w:rPr>
    </w:lvl>
    <w:lvl w:ilvl="4" w:tplc="C2AA6498">
      <w:start w:val="1"/>
      <w:numFmt w:val="bullet"/>
      <w:lvlText w:val="o"/>
      <w:lvlJc w:val="left"/>
      <w:pPr>
        <w:ind w:left="3601"/>
      </w:pPr>
      <w:rPr>
        <w:rFonts w:ascii="Segoe UI Symbol" w:eastAsia="Segoe UI Symbol" w:hAnsi="Segoe UI Symbol" w:cs="Segoe UI Symbol"/>
        <w:b w:val="0"/>
        <w:i w:val="0"/>
        <w:strike w:val="0"/>
        <w:dstrike w:val="0"/>
        <w:color w:val="222222"/>
        <w:sz w:val="24"/>
        <w:szCs w:val="24"/>
        <w:u w:val="none" w:color="000000"/>
        <w:bdr w:val="none" w:sz="0" w:space="0" w:color="auto"/>
        <w:shd w:val="clear" w:color="auto" w:fill="auto"/>
        <w:vertAlign w:val="baseline"/>
      </w:rPr>
    </w:lvl>
    <w:lvl w:ilvl="5" w:tplc="A4F85020">
      <w:start w:val="1"/>
      <w:numFmt w:val="bullet"/>
      <w:lvlText w:val="▪"/>
      <w:lvlJc w:val="left"/>
      <w:pPr>
        <w:ind w:left="4321"/>
      </w:pPr>
      <w:rPr>
        <w:rFonts w:ascii="Segoe UI Symbol" w:eastAsia="Segoe UI Symbol" w:hAnsi="Segoe UI Symbol" w:cs="Segoe UI Symbol"/>
        <w:b w:val="0"/>
        <w:i w:val="0"/>
        <w:strike w:val="0"/>
        <w:dstrike w:val="0"/>
        <w:color w:val="222222"/>
        <w:sz w:val="24"/>
        <w:szCs w:val="24"/>
        <w:u w:val="none" w:color="000000"/>
        <w:bdr w:val="none" w:sz="0" w:space="0" w:color="auto"/>
        <w:shd w:val="clear" w:color="auto" w:fill="auto"/>
        <w:vertAlign w:val="baseline"/>
      </w:rPr>
    </w:lvl>
    <w:lvl w:ilvl="6" w:tplc="33546C2C">
      <w:start w:val="1"/>
      <w:numFmt w:val="bullet"/>
      <w:lvlText w:val="•"/>
      <w:lvlJc w:val="left"/>
      <w:pPr>
        <w:ind w:left="5041"/>
      </w:pPr>
      <w:rPr>
        <w:rFonts w:ascii="Arial" w:eastAsia="Arial" w:hAnsi="Arial" w:cs="Arial"/>
        <w:b w:val="0"/>
        <w:i w:val="0"/>
        <w:strike w:val="0"/>
        <w:dstrike w:val="0"/>
        <w:color w:val="222222"/>
        <w:sz w:val="24"/>
        <w:szCs w:val="24"/>
        <w:u w:val="none" w:color="000000"/>
        <w:bdr w:val="none" w:sz="0" w:space="0" w:color="auto"/>
        <w:shd w:val="clear" w:color="auto" w:fill="auto"/>
        <w:vertAlign w:val="baseline"/>
      </w:rPr>
    </w:lvl>
    <w:lvl w:ilvl="7" w:tplc="2B0AA6AE">
      <w:start w:val="1"/>
      <w:numFmt w:val="bullet"/>
      <w:lvlText w:val="o"/>
      <w:lvlJc w:val="left"/>
      <w:pPr>
        <w:ind w:left="5761"/>
      </w:pPr>
      <w:rPr>
        <w:rFonts w:ascii="Segoe UI Symbol" w:eastAsia="Segoe UI Symbol" w:hAnsi="Segoe UI Symbol" w:cs="Segoe UI Symbol"/>
        <w:b w:val="0"/>
        <w:i w:val="0"/>
        <w:strike w:val="0"/>
        <w:dstrike w:val="0"/>
        <w:color w:val="222222"/>
        <w:sz w:val="24"/>
        <w:szCs w:val="24"/>
        <w:u w:val="none" w:color="000000"/>
        <w:bdr w:val="none" w:sz="0" w:space="0" w:color="auto"/>
        <w:shd w:val="clear" w:color="auto" w:fill="auto"/>
        <w:vertAlign w:val="baseline"/>
      </w:rPr>
    </w:lvl>
    <w:lvl w:ilvl="8" w:tplc="EF3C73D6">
      <w:start w:val="1"/>
      <w:numFmt w:val="bullet"/>
      <w:lvlText w:val="▪"/>
      <w:lvlJc w:val="left"/>
      <w:pPr>
        <w:ind w:left="6481"/>
      </w:pPr>
      <w:rPr>
        <w:rFonts w:ascii="Segoe UI Symbol" w:eastAsia="Segoe UI Symbol" w:hAnsi="Segoe UI Symbol" w:cs="Segoe UI Symbol"/>
        <w:b w:val="0"/>
        <w:i w:val="0"/>
        <w:strike w:val="0"/>
        <w:dstrike w:val="0"/>
        <w:color w:val="222222"/>
        <w:sz w:val="24"/>
        <w:szCs w:val="24"/>
        <w:u w:val="none" w:color="000000"/>
        <w:bdr w:val="none" w:sz="0" w:space="0" w:color="auto"/>
        <w:shd w:val="clear" w:color="auto" w:fill="auto"/>
        <w:vertAlign w:val="baseline"/>
      </w:rPr>
    </w:lvl>
  </w:abstractNum>
  <w:abstractNum w:abstractNumId="1" w15:restartNumberingAfterBreak="0">
    <w:nsid w:val="21A32C07"/>
    <w:multiLevelType w:val="hybridMultilevel"/>
    <w:tmpl w:val="9D3EE98C"/>
    <w:lvl w:ilvl="0" w:tplc="3ECC901A">
      <w:start w:val="1"/>
      <w:numFmt w:val="bullet"/>
      <w:lvlText w:val="•"/>
      <w:lvlJc w:val="left"/>
      <w:pPr>
        <w:ind w:left="721"/>
      </w:pPr>
      <w:rPr>
        <w:rFonts w:ascii="Arial" w:eastAsia="Arial" w:hAnsi="Arial" w:cs="Arial"/>
        <w:b w:val="0"/>
        <w:i w:val="0"/>
        <w:strike w:val="0"/>
        <w:dstrike w:val="0"/>
        <w:color w:val="222222"/>
        <w:sz w:val="20"/>
        <w:szCs w:val="20"/>
        <w:u w:val="none" w:color="000000"/>
        <w:bdr w:val="none" w:sz="0" w:space="0" w:color="auto"/>
        <w:shd w:val="clear" w:color="auto" w:fill="auto"/>
        <w:vertAlign w:val="baseline"/>
      </w:rPr>
    </w:lvl>
    <w:lvl w:ilvl="1" w:tplc="DE98EE84">
      <w:start w:val="1"/>
      <w:numFmt w:val="bullet"/>
      <w:lvlText w:val="o"/>
      <w:lvlJc w:val="left"/>
      <w:pPr>
        <w:ind w:left="1441"/>
      </w:pPr>
      <w:rPr>
        <w:rFonts w:ascii="Segoe UI Symbol" w:eastAsia="Segoe UI Symbol" w:hAnsi="Segoe UI Symbol" w:cs="Segoe UI Symbol"/>
        <w:b w:val="0"/>
        <w:i w:val="0"/>
        <w:strike w:val="0"/>
        <w:dstrike w:val="0"/>
        <w:color w:val="222222"/>
        <w:sz w:val="20"/>
        <w:szCs w:val="20"/>
        <w:u w:val="none" w:color="000000"/>
        <w:bdr w:val="none" w:sz="0" w:space="0" w:color="auto"/>
        <w:shd w:val="clear" w:color="auto" w:fill="auto"/>
        <w:vertAlign w:val="baseline"/>
      </w:rPr>
    </w:lvl>
    <w:lvl w:ilvl="2" w:tplc="EA229D50">
      <w:start w:val="1"/>
      <w:numFmt w:val="bullet"/>
      <w:lvlText w:val="▪"/>
      <w:lvlJc w:val="left"/>
      <w:pPr>
        <w:ind w:left="2161"/>
      </w:pPr>
      <w:rPr>
        <w:rFonts w:ascii="Segoe UI Symbol" w:eastAsia="Segoe UI Symbol" w:hAnsi="Segoe UI Symbol" w:cs="Segoe UI Symbol"/>
        <w:b w:val="0"/>
        <w:i w:val="0"/>
        <w:strike w:val="0"/>
        <w:dstrike w:val="0"/>
        <w:color w:val="222222"/>
        <w:sz w:val="20"/>
        <w:szCs w:val="20"/>
        <w:u w:val="none" w:color="000000"/>
        <w:bdr w:val="none" w:sz="0" w:space="0" w:color="auto"/>
        <w:shd w:val="clear" w:color="auto" w:fill="auto"/>
        <w:vertAlign w:val="baseline"/>
      </w:rPr>
    </w:lvl>
    <w:lvl w:ilvl="3" w:tplc="AAB21A80">
      <w:start w:val="1"/>
      <w:numFmt w:val="bullet"/>
      <w:lvlText w:val="•"/>
      <w:lvlJc w:val="left"/>
      <w:pPr>
        <w:ind w:left="2881"/>
      </w:pPr>
      <w:rPr>
        <w:rFonts w:ascii="Arial" w:eastAsia="Arial" w:hAnsi="Arial" w:cs="Arial"/>
        <w:b w:val="0"/>
        <w:i w:val="0"/>
        <w:strike w:val="0"/>
        <w:dstrike w:val="0"/>
        <w:color w:val="222222"/>
        <w:sz w:val="20"/>
        <w:szCs w:val="20"/>
        <w:u w:val="none" w:color="000000"/>
        <w:bdr w:val="none" w:sz="0" w:space="0" w:color="auto"/>
        <w:shd w:val="clear" w:color="auto" w:fill="auto"/>
        <w:vertAlign w:val="baseline"/>
      </w:rPr>
    </w:lvl>
    <w:lvl w:ilvl="4" w:tplc="167A938C">
      <w:start w:val="1"/>
      <w:numFmt w:val="bullet"/>
      <w:lvlText w:val="o"/>
      <w:lvlJc w:val="left"/>
      <w:pPr>
        <w:ind w:left="3601"/>
      </w:pPr>
      <w:rPr>
        <w:rFonts w:ascii="Segoe UI Symbol" w:eastAsia="Segoe UI Symbol" w:hAnsi="Segoe UI Symbol" w:cs="Segoe UI Symbol"/>
        <w:b w:val="0"/>
        <w:i w:val="0"/>
        <w:strike w:val="0"/>
        <w:dstrike w:val="0"/>
        <w:color w:val="222222"/>
        <w:sz w:val="20"/>
        <w:szCs w:val="20"/>
        <w:u w:val="none" w:color="000000"/>
        <w:bdr w:val="none" w:sz="0" w:space="0" w:color="auto"/>
        <w:shd w:val="clear" w:color="auto" w:fill="auto"/>
        <w:vertAlign w:val="baseline"/>
      </w:rPr>
    </w:lvl>
    <w:lvl w:ilvl="5" w:tplc="FFE499CE">
      <w:start w:val="1"/>
      <w:numFmt w:val="bullet"/>
      <w:lvlText w:val="▪"/>
      <w:lvlJc w:val="left"/>
      <w:pPr>
        <w:ind w:left="4321"/>
      </w:pPr>
      <w:rPr>
        <w:rFonts w:ascii="Segoe UI Symbol" w:eastAsia="Segoe UI Symbol" w:hAnsi="Segoe UI Symbol" w:cs="Segoe UI Symbol"/>
        <w:b w:val="0"/>
        <w:i w:val="0"/>
        <w:strike w:val="0"/>
        <w:dstrike w:val="0"/>
        <w:color w:val="222222"/>
        <w:sz w:val="20"/>
        <w:szCs w:val="20"/>
        <w:u w:val="none" w:color="000000"/>
        <w:bdr w:val="none" w:sz="0" w:space="0" w:color="auto"/>
        <w:shd w:val="clear" w:color="auto" w:fill="auto"/>
        <w:vertAlign w:val="baseline"/>
      </w:rPr>
    </w:lvl>
    <w:lvl w:ilvl="6" w:tplc="FC725524">
      <w:start w:val="1"/>
      <w:numFmt w:val="bullet"/>
      <w:lvlText w:val="•"/>
      <w:lvlJc w:val="left"/>
      <w:pPr>
        <w:ind w:left="5041"/>
      </w:pPr>
      <w:rPr>
        <w:rFonts w:ascii="Arial" w:eastAsia="Arial" w:hAnsi="Arial" w:cs="Arial"/>
        <w:b w:val="0"/>
        <w:i w:val="0"/>
        <w:strike w:val="0"/>
        <w:dstrike w:val="0"/>
        <w:color w:val="222222"/>
        <w:sz w:val="20"/>
        <w:szCs w:val="20"/>
        <w:u w:val="none" w:color="000000"/>
        <w:bdr w:val="none" w:sz="0" w:space="0" w:color="auto"/>
        <w:shd w:val="clear" w:color="auto" w:fill="auto"/>
        <w:vertAlign w:val="baseline"/>
      </w:rPr>
    </w:lvl>
    <w:lvl w:ilvl="7" w:tplc="CCC05E7A">
      <w:start w:val="1"/>
      <w:numFmt w:val="bullet"/>
      <w:lvlText w:val="o"/>
      <w:lvlJc w:val="left"/>
      <w:pPr>
        <w:ind w:left="5761"/>
      </w:pPr>
      <w:rPr>
        <w:rFonts w:ascii="Segoe UI Symbol" w:eastAsia="Segoe UI Symbol" w:hAnsi="Segoe UI Symbol" w:cs="Segoe UI Symbol"/>
        <w:b w:val="0"/>
        <w:i w:val="0"/>
        <w:strike w:val="0"/>
        <w:dstrike w:val="0"/>
        <w:color w:val="222222"/>
        <w:sz w:val="20"/>
        <w:szCs w:val="20"/>
        <w:u w:val="none" w:color="000000"/>
        <w:bdr w:val="none" w:sz="0" w:space="0" w:color="auto"/>
        <w:shd w:val="clear" w:color="auto" w:fill="auto"/>
        <w:vertAlign w:val="baseline"/>
      </w:rPr>
    </w:lvl>
    <w:lvl w:ilvl="8" w:tplc="F79A813E">
      <w:start w:val="1"/>
      <w:numFmt w:val="bullet"/>
      <w:lvlText w:val="▪"/>
      <w:lvlJc w:val="left"/>
      <w:pPr>
        <w:ind w:left="6481"/>
      </w:pPr>
      <w:rPr>
        <w:rFonts w:ascii="Segoe UI Symbol" w:eastAsia="Segoe UI Symbol" w:hAnsi="Segoe UI Symbol" w:cs="Segoe UI Symbol"/>
        <w:b w:val="0"/>
        <w:i w:val="0"/>
        <w:strike w:val="0"/>
        <w:dstrike w:val="0"/>
        <w:color w:val="222222"/>
        <w:sz w:val="20"/>
        <w:szCs w:val="20"/>
        <w:u w:val="none" w:color="000000"/>
        <w:bdr w:val="none" w:sz="0" w:space="0" w:color="auto"/>
        <w:shd w:val="clear" w:color="auto" w:fill="auto"/>
        <w:vertAlign w:val="baseline"/>
      </w:rPr>
    </w:lvl>
  </w:abstractNum>
  <w:abstractNum w:abstractNumId="2" w15:restartNumberingAfterBreak="0">
    <w:nsid w:val="26716611"/>
    <w:multiLevelType w:val="hybridMultilevel"/>
    <w:tmpl w:val="D27EE55E"/>
    <w:lvl w:ilvl="0" w:tplc="F616433C">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424B9F8">
      <w:start w:val="1"/>
      <w:numFmt w:val="bullet"/>
      <w:lvlText w:val="o"/>
      <w:lvlJc w:val="left"/>
      <w:pPr>
        <w:ind w:left="14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2B27CFC">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DEA3E2A">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66C5D34">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5B2A460">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B9CB002">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5C43FC2">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1A499F2">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0D35E1D"/>
    <w:multiLevelType w:val="hybridMultilevel"/>
    <w:tmpl w:val="8B9EB482"/>
    <w:lvl w:ilvl="0" w:tplc="63F6530C">
      <w:start w:val="1"/>
      <w:numFmt w:val="bullet"/>
      <w:lvlText w:val="•"/>
      <w:lvlJc w:val="left"/>
      <w:pPr>
        <w:ind w:left="721"/>
      </w:pPr>
      <w:rPr>
        <w:rFonts w:ascii="Arial" w:eastAsia="Arial" w:hAnsi="Arial" w:cs="Arial"/>
        <w:b w:val="0"/>
        <w:i w:val="0"/>
        <w:strike w:val="0"/>
        <w:dstrike w:val="0"/>
        <w:color w:val="222222"/>
        <w:sz w:val="24"/>
        <w:szCs w:val="24"/>
        <w:u w:val="none" w:color="000000"/>
        <w:bdr w:val="none" w:sz="0" w:space="0" w:color="auto"/>
        <w:shd w:val="clear" w:color="auto" w:fill="auto"/>
        <w:vertAlign w:val="baseline"/>
      </w:rPr>
    </w:lvl>
    <w:lvl w:ilvl="1" w:tplc="69B01E80">
      <w:start w:val="1"/>
      <w:numFmt w:val="bullet"/>
      <w:lvlText w:val="o"/>
      <w:lvlJc w:val="left"/>
      <w:pPr>
        <w:ind w:left="1441"/>
      </w:pPr>
      <w:rPr>
        <w:rFonts w:ascii="Segoe UI Symbol" w:eastAsia="Segoe UI Symbol" w:hAnsi="Segoe UI Symbol" w:cs="Segoe UI Symbol"/>
        <w:b w:val="0"/>
        <w:i w:val="0"/>
        <w:strike w:val="0"/>
        <w:dstrike w:val="0"/>
        <w:color w:val="222222"/>
        <w:sz w:val="24"/>
        <w:szCs w:val="24"/>
        <w:u w:val="none" w:color="000000"/>
        <w:bdr w:val="none" w:sz="0" w:space="0" w:color="auto"/>
        <w:shd w:val="clear" w:color="auto" w:fill="auto"/>
        <w:vertAlign w:val="baseline"/>
      </w:rPr>
    </w:lvl>
    <w:lvl w:ilvl="2" w:tplc="81AC2E2C">
      <w:start w:val="1"/>
      <w:numFmt w:val="bullet"/>
      <w:lvlText w:val="▪"/>
      <w:lvlJc w:val="left"/>
      <w:pPr>
        <w:ind w:left="2161"/>
      </w:pPr>
      <w:rPr>
        <w:rFonts w:ascii="Segoe UI Symbol" w:eastAsia="Segoe UI Symbol" w:hAnsi="Segoe UI Symbol" w:cs="Segoe UI Symbol"/>
        <w:b w:val="0"/>
        <w:i w:val="0"/>
        <w:strike w:val="0"/>
        <w:dstrike w:val="0"/>
        <w:color w:val="222222"/>
        <w:sz w:val="24"/>
        <w:szCs w:val="24"/>
        <w:u w:val="none" w:color="000000"/>
        <w:bdr w:val="none" w:sz="0" w:space="0" w:color="auto"/>
        <w:shd w:val="clear" w:color="auto" w:fill="auto"/>
        <w:vertAlign w:val="baseline"/>
      </w:rPr>
    </w:lvl>
    <w:lvl w:ilvl="3" w:tplc="B768A566">
      <w:start w:val="1"/>
      <w:numFmt w:val="bullet"/>
      <w:lvlText w:val="•"/>
      <w:lvlJc w:val="left"/>
      <w:pPr>
        <w:ind w:left="2881"/>
      </w:pPr>
      <w:rPr>
        <w:rFonts w:ascii="Arial" w:eastAsia="Arial" w:hAnsi="Arial" w:cs="Arial"/>
        <w:b w:val="0"/>
        <w:i w:val="0"/>
        <w:strike w:val="0"/>
        <w:dstrike w:val="0"/>
        <w:color w:val="222222"/>
        <w:sz w:val="24"/>
        <w:szCs w:val="24"/>
        <w:u w:val="none" w:color="000000"/>
        <w:bdr w:val="none" w:sz="0" w:space="0" w:color="auto"/>
        <w:shd w:val="clear" w:color="auto" w:fill="auto"/>
        <w:vertAlign w:val="baseline"/>
      </w:rPr>
    </w:lvl>
    <w:lvl w:ilvl="4" w:tplc="A3D0F75C">
      <w:start w:val="1"/>
      <w:numFmt w:val="bullet"/>
      <w:lvlText w:val="o"/>
      <w:lvlJc w:val="left"/>
      <w:pPr>
        <w:ind w:left="3601"/>
      </w:pPr>
      <w:rPr>
        <w:rFonts w:ascii="Segoe UI Symbol" w:eastAsia="Segoe UI Symbol" w:hAnsi="Segoe UI Symbol" w:cs="Segoe UI Symbol"/>
        <w:b w:val="0"/>
        <w:i w:val="0"/>
        <w:strike w:val="0"/>
        <w:dstrike w:val="0"/>
        <w:color w:val="222222"/>
        <w:sz w:val="24"/>
        <w:szCs w:val="24"/>
        <w:u w:val="none" w:color="000000"/>
        <w:bdr w:val="none" w:sz="0" w:space="0" w:color="auto"/>
        <w:shd w:val="clear" w:color="auto" w:fill="auto"/>
        <w:vertAlign w:val="baseline"/>
      </w:rPr>
    </w:lvl>
    <w:lvl w:ilvl="5" w:tplc="16B44A42">
      <w:start w:val="1"/>
      <w:numFmt w:val="bullet"/>
      <w:lvlText w:val="▪"/>
      <w:lvlJc w:val="left"/>
      <w:pPr>
        <w:ind w:left="4321"/>
      </w:pPr>
      <w:rPr>
        <w:rFonts w:ascii="Segoe UI Symbol" w:eastAsia="Segoe UI Symbol" w:hAnsi="Segoe UI Symbol" w:cs="Segoe UI Symbol"/>
        <w:b w:val="0"/>
        <w:i w:val="0"/>
        <w:strike w:val="0"/>
        <w:dstrike w:val="0"/>
        <w:color w:val="222222"/>
        <w:sz w:val="24"/>
        <w:szCs w:val="24"/>
        <w:u w:val="none" w:color="000000"/>
        <w:bdr w:val="none" w:sz="0" w:space="0" w:color="auto"/>
        <w:shd w:val="clear" w:color="auto" w:fill="auto"/>
        <w:vertAlign w:val="baseline"/>
      </w:rPr>
    </w:lvl>
    <w:lvl w:ilvl="6" w:tplc="31920DEE">
      <w:start w:val="1"/>
      <w:numFmt w:val="bullet"/>
      <w:lvlText w:val="•"/>
      <w:lvlJc w:val="left"/>
      <w:pPr>
        <w:ind w:left="5041"/>
      </w:pPr>
      <w:rPr>
        <w:rFonts w:ascii="Arial" w:eastAsia="Arial" w:hAnsi="Arial" w:cs="Arial"/>
        <w:b w:val="0"/>
        <w:i w:val="0"/>
        <w:strike w:val="0"/>
        <w:dstrike w:val="0"/>
        <w:color w:val="222222"/>
        <w:sz w:val="24"/>
        <w:szCs w:val="24"/>
        <w:u w:val="none" w:color="000000"/>
        <w:bdr w:val="none" w:sz="0" w:space="0" w:color="auto"/>
        <w:shd w:val="clear" w:color="auto" w:fill="auto"/>
        <w:vertAlign w:val="baseline"/>
      </w:rPr>
    </w:lvl>
    <w:lvl w:ilvl="7" w:tplc="CC068EDE">
      <w:start w:val="1"/>
      <w:numFmt w:val="bullet"/>
      <w:lvlText w:val="o"/>
      <w:lvlJc w:val="left"/>
      <w:pPr>
        <w:ind w:left="5761"/>
      </w:pPr>
      <w:rPr>
        <w:rFonts w:ascii="Segoe UI Symbol" w:eastAsia="Segoe UI Symbol" w:hAnsi="Segoe UI Symbol" w:cs="Segoe UI Symbol"/>
        <w:b w:val="0"/>
        <w:i w:val="0"/>
        <w:strike w:val="0"/>
        <w:dstrike w:val="0"/>
        <w:color w:val="222222"/>
        <w:sz w:val="24"/>
        <w:szCs w:val="24"/>
        <w:u w:val="none" w:color="000000"/>
        <w:bdr w:val="none" w:sz="0" w:space="0" w:color="auto"/>
        <w:shd w:val="clear" w:color="auto" w:fill="auto"/>
        <w:vertAlign w:val="baseline"/>
      </w:rPr>
    </w:lvl>
    <w:lvl w:ilvl="8" w:tplc="6414EBBA">
      <w:start w:val="1"/>
      <w:numFmt w:val="bullet"/>
      <w:lvlText w:val="▪"/>
      <w:lvlJc w:val="left"/>
      <w:pPr>
        <w:ind w:left="6481"/>
      </w:pPr>
      <w:rPr>
        <w:rFonts w:ascii="Segoe UI Symbol" w:eastAsia="Segoe UI Symbol" w:hAnsi="Segoe UI Symbol" w:cs="Segoe UI Symbol"/>
        <w:b w:val="0"/>
        <w:i w:val="0"/>
        <w:strike w:val="0"/>
        <w:dstrike w:val="0"/>
        <w:color w:val="222222"/>
        <w:sz w:val="24"/>
        <w:szCs w:val="24"/>
        <w:u w:val="none" w:color="000000"/>
        <w:bdr w:val="none" w:sz="0" w:space="0" w:color="auto"/>
        <w:shd w:val="clear" w:color="auto" w:fill="auto"/>
        <w:vertAlign w:val="baseline"/>
      </w:rPr>
    </w:lvl>
  </w:abstractNum>
  <w:abstractNum w:abstractNumId="4" w15:restartNumberingAfterBreak="0">
    <w:nsid w:val="36773A9D"/>
    <w:multiLevelType w:val="hybridMultilevel"/>
    <w:tmpl w:val="8F844038"/>
    <w:lvl w:ilvl="0" w:tplc="FE76AADA">
      <w:start w:val="1"/>
      <w:numFmt w:val="bullet"/>
      <w:lvlText w:val="•"/>
      <w:lvlJc w:val="left"/>
      <w:pPr>
        <w:ind w:left="721"/>
      </w:pPr>
      <w:rPr>
        <w:rFonts w:ascii="Arial" w:eastAsia="Arial" w:hAnsi="Arial" w:cs="Arial"/>
        <w:b w:val="0"/>
        <w:i w:val="0"/>
        <w:strike w:val="0"/>
        <w:dstrike w:val="0"/>
        <w:color w:val="222222"/>
        <w:sz w:val="24"/>
        <w:szCs w:val="24"/>
        <w:u w:val="none" w:color="000000"/>
        <w:bdr w:val="none" w:sz="0" w:space="0" w:color="auto"/>
        <w:shd w:val="clear" w:color="auto" w:fill="auto"/>
        <w:vertAlign w:val="baseline"/>
      </w:rPr>
    </w:lvl>
    <w:lvl w:ilvl="1" w:tplc="0E843B12">
      <w:start w:val="1"/>
      <w:numFmt w:val="bullet"/>
      <w:lvlText w:val="o"/>
      <w:lvlJc w:val="left"/>
      <w:pPr>
        <w:ind w:left="1441"/>
      </w:pPr>
      <w:rPr>
        <w:rFonts w:ascii="Segoe UI Symbol" w:eastAsia="Segoe UI Symbol" w:hAnsi="Segoe UI Symbol" w:cs="Segoe UI Symbol"/>
        <w:b w:val="0"/>
        <w:i w:val="0"/>
        <w:strike w:val="0"/>
        <w:dstrike w:val="0"/>
        <w:color w:val="222222"/>
        <w:sz w:val="24"/>
        <w:szCs w:val="24"/>
        <w:u w:val="none" w:color="000000"/>
        <w:bdr w:val="none" w:sz="0" w:space="0" w:color="auto"/>
        <w:shd w:val="clear" w:color="auto" w:fill="auto"/>
        <w:vertAlign w:val="baseline"/>
      </w:rPr>
    </w:lvl>
    <w:lvl w:ilvl="2" w:tplc="7846A274">
      <w:start w:val="1"/>
      <w:numFmt w:val="bullet"/>
      <w:lvlText w:val="▪"/>
      <w:lvlJc w:val="left"/>
      <w:pPr>
        <w:ind w:left="2161"/>
      </w:pPr>
      <w:rPr>
        <w:rFonts w:ascii="Segoe UI Symbol" w:eastAsia="Segoe UI Symbol" w:hAnsi="Segoe UI Symbol" w:cs="Segoe UI Symbol"/>
        <w:b w:val="0"/>
        <w:i w:val="0"/>
        <w:strike w:val="0"/>
        <w:dstrike w:val="0"/>
        <w:color w:val="222222"/>
        <w:sz w:val="24"/>
        <w:szCs w:val="24"/>
        <w:u w:val="none" w:color="000000"/>
        <w:bdr w:val="none" w:sz="0" w:space="0" w:color="auto"/>
        <w:shd w:val="clear" w:color="auto" w:fill="auto"/>
        <w:vertAlign w:val="baseline"/>
      </w:rPr>
    </w:lvl>
    <w:lvl w:ilvl="3" w:tplc="CC603E04">
      <w:start w:val="1"/>
      <w:numFmt w:val="bullet"/>
      <w:lvlText w:val="•"/>
      <w:lvlJc w:val="left"/>
      <w:pPr>
        <w:ind w:left="2881"/>
      </w:pPr>
      <w:rPr>
        <w:rFonts w:ascii="Arial" w:eastAsia="Arial" w:hAnsi="Arial" w:cs="Arial"/>
        <w:b w:val="0"/>
        <w:i w:val="0"/>
        <w:strike w:val="0"/>
        <w:dstrike w:val="0"/>
        <w:color w:val="222222"/>
        <w:sz w:val="24"/>
        <w:szCs w:val="24"/>
        <w:u w:val="none" w:color="000000"/>
        <w:bdr w:val="none" w:sz="0" w:space="0" w:color="auto"/>
        <w:shd w:val="clear" w:color="auto" w:fill="auto"/>
        <w:vertAlign w:val="baseline"/>
      </w:rPr>
    </w:lvl>
    <w:lvl w:ilvl="4" w:tplc="79C6FC8E">
      <w:start w:val="1"/>
      <w:numFmt w:val="bullet"/>
      <w:lvlText w:val="o"/>
      <w:lvlJc w:val="left"/>
      <w:pPr>
        <w:ind w:left="3601"/>
      </w:pPr>
      <w:rPr>
        <w:rFonts w:ascii="Segoe UI Symbol" w:eastAsia="Segoe UI Symbol" w:hAnsi="Segoe UI Symbol" w:cs="Segoe UI Symbol"/>
        <w:b w:val="0"/>
        <w:i w:val="0"/>
        <w:strike w:val="0"/>
        <w:dstrike w:val="0"/>
        <w:color w:val="222222"/>
        <w:sz w:val="24"/>
        <w:szCs w:val="24"/>
        <w:u w:val="none" w:color="000000"/>
        <w:bdr w:val="none" w:sz="0" w:space="0" w:color="auto"/>
        <w:shd w:val="clear" w:color="auto" w:fill="auto"/>
        <w:vertAlign w:val="baseline"/>
      </w:rPr>
    </w:lvl>
    <w:lvl w:ilvl="5" w:tplc="80EEB4F0">
      <w:start w:val="1"/>
      <w:numFmt w:val="bullet"/>
      <w:lvlText w:val="▪"/>
      <w:lvlJc w:val="left"/>
      <w:pPr>
        <w:ind w:left="4321"/>
      </w:pPr>
      <w:rPr>
        <w:rFonts w:ascii="Segoe UI Symbol" w:eastAsia="Segoe UI Symbol" w:hAnsi="Segoe UI Symbol" w:cs="Segoe UI Symbol"/>
        <w:b w:val="0"/>
        <w:i w:val="0"/>
        <w:strike w:val="0"/>
        <w:dstrike w:val="0"/>
        <w:color w:val="222222"/>
        <w:sz w:val="24"/>
        <w:szCs w:val="24"/>
        <w:u w:val="none" w:color="000000"/>
        <w:bdr w:val="none" w:sz="0" w:space="0" w:color="auto"/>
        <w:shd w:val="clear" w:color="auto" w:fill="auto"/>
        <w:vertAlign w:val="baseline"/>
      </w:rPr>
    </w:lvl>
    <w:lvl w:ilvl="6" w:tplc="E58E3278">
      <w:start w:val="1"/>
      <w:numFmt w:val="bullet"/>
      <w:lvlText w:val="•"/>
      <w:lvlJc w:val="left"/>
      <w:pPr>
        <w:ind w:left="5041"/>
      </w:pPr>
      <w:rPr>
        <w:rFonts w:ascii="Arial" w:eastAsia="Arial" w:hAnsi="Arial" w:cs="Arial"/>
        <w:b w:val="0"/>
        <w:i w:val="0"/>
        <w:strike w:val="0"/>
        <w:dstrike w:val="0"/>
        <w:color w:val="222222"/>
        <w:sz w:val="24"/>
        <w:szCs w:val="24"/>
        <w:u w:val="none" w:color="000000"/>
        <w:bdr w:val="none" w:sz="0" w:space="0" w:color="auto"/>
        <w:shd w:val="clear" w:color="auto" w:fill="auto"/>
        <w:vertAlign w:val="baseline"/>
      </w:rPr>
    </w:lvl>
    <w:lvl w:ilvl="7" w:tplc="7D48CA92">
      <w:start w:val="1"/>
      <w:numFmt w:val="bullet"/>
      <w:lvlText w:val="o"/>
      <w:lvlJc w:val="left"/>
      <w:pPr>
        <w:ind w:left="5761"/>
      </w:pPr>
      <w:rPr>
        <w:rFonts w:ascii="Segoe UI Symbol" w:eastAsia="Segoe UI Symbol" w:hAnsi="Segoe UI Symbol" w:cs="Segoe UI Symbol"/>
        <w:b w:val="0"/>
        <w:i w:val="0"/>
        <w:strike w:val="0"/>
        <w:dstrike w:val="0"/>
        <w:color w:val="222222"/>
        <w:sz w:val="24"/>
        <w:szCs w:val="24"/>
        <w:u w:val="none" w:color="000000"/>
        <w:bdr w:val="none" w:sz="0" w:space="0" w:color="auto"/>
        <w:shd w:val="clear" w:color="auto" w:fill="auto"/>
        <w:vertAlign w:val="baseline"/>
      </w:rPr>
    </w:lvl>
    <w:lvl w:ilvl="8" w:tplc="E2384464">
      <w:start w:val="1"/>
      <w:numFmt w:val="bullet"/>
      <w:lvlText w:val="▪"/>
      <w:lvlJc w:val="left"/>
      <w:pPr>
        <w:ind w:left="6481"/>
      </w:pPr>
      <w:rPr>
        <w:rFonts w:ascii="Segoe UI Symbol" w:eastAsia="Segoe UI Symbol" w:hAnsi="Segoe UI Symbol" w:cs="Segoe UI Symbol"/>
        <w:b w:val="0"/>
        <w:i w:val="0"/>
        <w:strike w:val="0"/>
        <w:dstrike w:val="0"/>
        <w:color w:val="222222"/>
        <w:sz w:val="24"/>
        <w:szCs w:val="24"/>
        <w:u w:val="none" w:color="000000"/>
        <w:bdr w:val="none" w:sz="0" w:space="0" w:color="auto"/>
        <w:shd w:val="clear" w:color="auto" w:fill="auto"/>
        <w:vertAlign w:val="baseline"/>
      </w:rPr>
    </w:lvl>
  </w:abstractNum>
  <w:abstractNum w:abstractNumId="5" w15:restartNumberingAfterBreak="0">
    <w:nsid w:val="3D4F3D85"/>
    <w:multiLevelType w:val="hybridMultilevel"/>
    <w:tmpl w:val="CAFE102E"/>
    <w:lvl w:ilvl="0" w:tplc="359CFE8C">
      <w:start w:val="1"/>
      <w:numFmt w:val="bullet"/>
      <w:lvlText w:val="•"/>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862F0C4">
      <w:start w:val="1"/>
      <w:numFmt w:val="bullet"/>
      <w:lvlText w:val="o"/>
      <w:lvlJc w:val="left"/>
      <w:pPr>
        <w:ind w:left="144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5044CC6E">
      <w:start w:val="1"/>
      <w:numFmt w:val="bullet"/>
      <w:lvlText w:val="▪"/>
      <w:lvlJc w:val="left"/>
      <w:pPr>
        <w:ind w:left="216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307C60BE">
      <w:start w:val="1"/>
      <w:numFmt w:val="bullet"/>
      <w:lvlText w:val="•"/>
      <w:lvlJc w:val="left"/>
      <w:pPr>
        <w:ind w:left="288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F31645BA">
      <w:start w:val="1"/>
      <w:numFmt w:val="bullet"/>
      <w:lvlText w:val="o"/>
      <w:lvlJc w:val="left"/>
      <w:pPr>
        <w:ind w:left="360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791000A4">
      <w:start w:val="1"/>
      <w:numFmt w:val="bullet"/>
      <w:lvlText w:val="▪"/>
      <w:lvlJc w:val="left"/>
      <w:pPr>
        <w:ind w:left="432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03703A94">
      <w:start w:val="1"/>
      <w:numFmt w:val="bullet"/>
      <w:lvlText w:val="•"/>
      <w:lvlJc w:val="left"/>
      <w:pPr>
        <w:ind w:left="504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89307162">
      <w:start w:val="1"/>
      <w:numFmt w:val="bullet"/>
      <w:lvlText w:val="o"/>
      <w:lvlJc w:val="left"/>
      <w:pPr>
        <w:ind w:left="576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2A98580E">
      <w:start w:val="1"/>
      <w:numFmt w:val="bullet"/>
      <w:lvlText w:val="▪"/>
      <w:lvlJc w:val="left"/>
      <w:pPr>
        <w:ind w:left="648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3F316A06"/>
    <w:multiLevelType w:val="hybridMultilevel"/>
    <w:tmpl w:val="83548B0C"/>
    <w:lvl w:ilvl="0" w:tplc="F5E28042">
      <w:start w:val="1"/>
      <w:numFmt w:val="bullet"/>
      <w:lvlText w:val="•"/>
      <w:lvlJc w:val="left"/>
      <w:pPr>
        <w:ind w:left="721"/>
      </w:pPr>
      <w:rPr>
        <w:rFonts w:ascii="Arial" w:eastAsia="Arial" w:hAnsi="Arial" w:cs="Arial"/>
        <w:b w:val="0"/>
        <w:i w:val="0"/>
        <w:strike w:val="0"/>
        <w:dstrike w:val="0"/>
        <w:color w:val="222222"/>
        <w:sz w:val="24"/>
        <w:szCs w:val="24"/>
        <w:u w:val="none" w:color="000000"/>
        <w:bdr w:val="none" w:sz="0" w:space="0" w:color="auto"/>
        <w:shd w:val="clear" w:color="auto" w:fill="auto"/>
        <w:vertAlign w:val="baseline"/>
      </w:rPr>
    </w:lvl>
    <w:lvl w:ilvl="1" w:tplc="C4104B06">
      <w:start w:val="1"/>
      <w:numFmt w:val="bullet"/>
      <w:lvlText w:val="o"/>
      <w:lvlJc w:val="left"/>
      <w:pPr>
        <w:ind w:left="1441"/>
      </w:pPr>
      <w:rPr>
        <w:rFonts w:ascii="Segoe UI Symbol" w:eastAsia="Segoe UI Symbol" w:hAnsi="Segoe UI Symbol" w:cs="Segoe UI Symbol"/>
        <w:b w:val="0"/>
        <w:i w:val="0"/>
        <w:strike w:val="0"/>
        <w:dstrike w:val="0"/>
        <w:color w:val="222222"/>
        <w:sz w:val="24"/>
        <w:szCs w:val="24"/>
        <w:u w:val="none" w:color="000000"/>
        <w:bdr w:val="none" w:sz="0" w:space="0" w:color="auto"/>
        <w:shd w:val="clear" w:color="auto" w:fill="auto"/>
        <w:vertAlign w:val="baseline"/>
      </w:rPr>
    </w:lvl>
    <w:lvl w:ilvl="2" w:tplc="AF40A2AE">
      <w:start w:val="1"/>
      <w:numFmt w:val="bullet"/>
      <w:lvlText w:val="▪"/>
      <w:lvlJc w:val="left"/>
      <w:pPr>
        <w:ind w:left="2161"/>
      </w:pPr>
      <w:rPr>
        <w:rFonts w:ascii="Segoe UI Symbol" w:eastAsia="Segoe UI Symbol" w:hAnsi="Segoe UI Symbol" w:cs="Segoe UI Symbol"/>
        <w:b w:val="0"/>
        <w:i w:val="0"/>
        <w:strike w:val="0"/>
        <w:dstrike w:val="0"/>
        <w:color w:val="222222"/>
        <w:sz w:val="24"/>
        <w:szCs w:val="24"/>
        <w:u w:val="none" w:color="000000"/>
        <w:bdr w:val="none" w:sz="0" w:space="0" w:color="auto"/>
        <w:shd w:val="clear" w:color="auto" w:fill="auto"/>
        <w:vertAlign w:val="baseline"/>
      </w:rPr>
    </w:lvl>
    <w:lvl w:ilvl="3" w:tplc="9FD2D042">
      <w:start w:val="1"/>
      <w:numFmt w:val="bullet"/>
      <w:lvlText w:val="•"/>
      <w:lvlJc w:val="left"/>
      <w:pPr>
        <w:ind w:left="2881"/>
      </w:pPr>
      <w:rPr>
        <w:rFonts w:ascii="Arial" w:eastAsia="Arial" w:hAnsi="Arial" w:cs="Arial"/>
        <w:b w:val="0"/>
        <w:i w:val="0"/>
        <w:strike w:val="0"/>
        <w:dstrike w:val="0"/>
        <w:color w:val="222222"/>
        <w:sz w:val="24"/>
        <w:szCs w:val="24"/>
        <w:u w:val="none" w:color="000000"/>
        <w:bdr w:val="none" w:sz="0" w:space="0" w:color="auto"/>
        <w:shd w:val="clear" w:color="auto" w:fill="auto"/>
        <w:vertAlign w:val="baseline"/>
      </w:rPr>
    </w:lvl>
    <w:lvl w:ilvl="4" w:tplc="205271BA">
      <w:start w:val="1"/>
      <w:numFmt w:val="bullet"/>
      <w:lvlText w:val="o"/>
      <w:lvlJc w:val="left"/>
      <w:pPr>
        <w:ind w:left="3601"/>
      </w:pPr>
      <w:rPr>
        <w:rFonts w:ascii="Segoe UI Symbol" w:eastAsia="Segoe UI Symbol" w:hAnsi="Segoe UI Symbol" w:cs="Segoe UI Symbol"/>
        <w:b w:val="0"/>
        <w:i w:val="0"/>
        <w:strike w:val="0"/>
        <w:dstrike w:val="0"/>
        <w:color w:val="222222"/>
        <w:sz w:val="24"/>
        <w:szCs w:val="24"/>
        <w:u w:val="none" w:color="000000"/>
        <w:bdr w:val="none" w:sz="0" w:space="0" w:color="auto"/>
        <w:shd w:val="clear" w:color="auto" w:fill="auto"/>
        <w:vertAlign w:val="baseline"/>
      </w:rPr>
    </w:lvl>
    <w:lvl w:ilvl="5" w:tplc="628E6462">
      <w:start w:val="1"/>
      <w:numFmt w:val="bullet"/>
      <w:lvlText w:val="▪"/>
      <w:lvlJc w:val="left"/>
      <w:pPr>
        <w:ind w:left="4321"/>
      </w:pPr>
      <w:rPr>
        <w:rFonts w:ascii="Segoe UI Symbol" w:eastAsia="Segoe UI Symbol" w:hAnsi="Segoe UI Symbol" w:cs="Segoe UI Symbol"/>
        <w:b w:val="0"/>
        <w:i w:val="0"/>
        <w:strike w:val="0"/>
        <w:dstrike w:val="0"/>
        <w:color w:val="222222"/>
        <w:sz w:val="24"/>
        <w:szCs w:val="24"/>
        <w:u w:val="none" w:color="000000"/>
        <w:bdr w:val="none" w:sz="0" w:space="0" w:color="auto"/>
        <w:shd w:val="clear" w:color="auto" w:fill="auto"/>
        <w:vertAlign w:val="baseline"/>
      </w:rPr>
    </w:lvl>
    <w:lvl w:ilvl="6" w:tplc="93C0A54C">
      <w:start w:val="1"/>
      <w:numFmt w:val="bullet"/>
      <w:lvlText w:val="•"/>
      <w:lvlJc w:val="left"/>
      <w:pPr>
        <w:ind w:left="5041"/>
      </w:pPr>
      <w:rPr>
        <w:rFonts w:ascii="Arial" w:eastAsia="Arial" w:hAnsi="Arial" w:cs="Arial"/>
        <w:b w:val="0"/>
        <w:i w:val="0"/>
        <w:strike w:val="0"/>
        <w:dstrike w:val="0"/>
        <w:color w:val="222222"/>
        <w:sz w:val="24"/>
        <w:szCs w:val="24"/>
        <w:u w:val="none" w:color="000000"/>
        <w:bdr w:val="none" w:sz="0" w:space="0" w:color="auto"/>
        <w:shd w:val="clear" w:color="auto" w:fill="auto"/>
        <w:vertAlign w:val="baseline"/>
      </w:rPr>
    </w:lvl>
    <w:lvl w:ilvl="7" w:tplc="C7C6B51E">
      <w:start w:val="1"/>
      <w:numFmt w:val="bullet"/>
      <w:lvlText w:val="o"/>
      <w:lvlJc w:val="left"/>
      <w:pPr>
        <w:ind w:left="5761"/>
      </w:pPr>
      <w:rPr>
        <w:rFonts w:ascii="Segoe UI Symbol" w:eastAsia="Segoe UI Symbol" w:hAnsi="Segoe UI Symbol" w:cs="Segoe UI Symbol"/>
        <w:b w:val="0"/>
        <w:i w:val="0"/>
        <w:strike w:val="0"/>
        <w:dstrike w:val="0"/>
        <w:color w:val="222222"/>
        <w:sz w:val="24"/>
        <w:szCs w:val="24"/>
        <w:u w:val="none" w:color="000000"/>
        <w:bdr w:val="none" w:sz="0" w:space="0" w:color="auto"/>
        <w:shd w:val="clear" w:color="auto" w:fill="auto"/>
        <w:vertAlign w:val="baseline"/>
      </w:rPr>
    </w:lvl>
    <w:lvl w:ilvl="8" w:tplc="E3188C7E">
      <w:start w:val="1"/>
      <w:numFmt w:val="bullet"/>
      <w:lvlText w:val="▪"/>
      <w:lvlJc w:val="left"/>
      <w:pPr>
        <w:ind w:left="6481"/>
      </w:pPr>
      <w:rPr>
        <w:rFonts w:ascii="Segoe UI Symbol" w:eastAsia="Segoe UI Symbol" w:hAnsi="Segoe UI Symbol" w:cs="Segoe UI Symbol"/>
        <w:b w:val="0"/>
        <w:i w:val="0"/>
        <w:strike w:val="0"/>
        <w:dstrike w:val="0"/>
        <w:color w:val="222222"/>
        <w:sz w:val="24"/>
        <w:szCs w:val="24"/>
        <w:u w:val="none" w:color="000000"/>
        <w:bdr w:val="none" w:sz="0" w:space="0" w:color="auto"/>
        <w:shd w:val="clear" w:color="auto" w:fill="auto"/>
        <w:vertAlign w:val="baseline"/>
      </w:rPr>
    </w:lvl>
  </w:abstractNum>
  <w:abstractNum w:abstractNumId="7" w15:restartNumberingAfterBreak="0">
    <w:nsid w:val="462C583F"/>
    <w:multiLevelType w:val="hybridMultilevel"/>
    <w:tmpl w:val="F9F4BE0A"/>
    <w:lvl w:ilvl="0" w:tplc="0409000F">
      <w:start w:val="1"/>
      <w:numFmt w:val="decimal"/>
      <w:lvlText w:val="%1."/>
      <w:lvlJc w:val="left"/>
      <w:pPr>
        <w:ind w:left="721"/>
      </w:pPr>
      <w:rPr>
        <w:b w:val="0"/>
        <w:i w:val="0"/>
        <w:strike w:val="0"/>
        <w:dstrike w:val="0"/>
        <w:color w:val="222222"/>
        <w:sz w:val="24"/>
        <w:szCs w:val="24"/>
        <w:u w:val="none" w:color="000000"/>
        <w:bdr w:val="none" w:sz="0" w:space="0" w:color="auto"/>
        <w:shd w:val="clear" w:color="auto" w:fill="auto"/>
        <w:vertAlign w:val="baseline"/>
      </w:rPr>
    </w:lvl>
    <w:lvl w:ilvl="1" w:tplc="FFFFFFFF">
      <w:start w:val="1"/>
      <w:numFmt w:val="bullet"/>
      <w:lvlText w:val="o"/>
      <w:lvlJc w:val="left"/>
      <w:pPr>
        <w:ind w:left="1441"/>
      </w:pPr>
      <w:rPr>
        <w:rFonts w:ascii="Segoe UI Symbol" w:eastAsia="Segoe UI Symbol" w:hAnsi="Segoe UI Symbol" w:cs="Segoe UI Symbol"/>
        <w:b w:val="0"/>
        <w:i w:val="0"/>
        <w:strike w:val="0"/>
        <w:dstrike w:val="0"/>
        <w:color w:val="222222"/>
        <w:sz w:val="24"/>
        <w:szCs w:val="24"/>
        <w:u w:val="none" w:color="000000"/>
        <w:bdr w:val="none" w:sz="0" w:space="0" w:color="auto"/>
        <w:shd w:val="clear" w:color="auto" w:fill="auto"/>
        <w:vertAlign w:val="baseline"/>
      </w:rPr>
    </w:lvl>
    <w:lvl w:ilvl="2" w:tplc="FFFFFFFF">
      <w:start w:val="1"/>
      <w:numFmt w:val="bullet"/>
      <w:lvlText w:val="▪"/>
      <w:lvlJc w:val="left"/>
      <w:pPr>
        <w:ind w:left="2161"/>
      </w:pPr>
      <w:rPr>
        <w:rFonts w:ascii="Segoe UI Symbol" w:eastAsia="Segoe UI Symbol" w:hAnsi="Segoe UI Symbol" w:cs="Segoe UI Symbol"/>
        <w:b w:val="0"/>
        <w:i w:val="0"/>
        <w:strike w:val="0"/>
        <w:dstrike w:val="0"/>
        <w:color w:val="222222"/>
        <w:sz w:val="24"/>
        <w:szCs w:val="24"/>
        <w:u w:val="none" w:color="000000"/>
        <w:bdr w:val="none" w:sz="0" w:space="0" w:color="auto"/>
        <w:shd w:val="clear" w:color="auto" w:fill="auto"/>
        <w:vertAlign w:val="baseline"/>
      </w:rPr>
    </w:lvl>
    <w:lvl w:ilvl="3" w:tplc="FFFFFFFF">
      <w:start w:val="1"/>
      <w:numFmt w:val="bullet"/>
      <w:lvlText w:val="•"/>
      <w:lvlJc w:val="left"/>
      <w:pPr>
        <w:ind w:left="2881"/>
      </w:pPr>
      <w:rPr>
        <w:rFonts w:ascii="Arial" w:eastAsia="Arial" w:hAnsi="Arial" w:cs="Arial"/>
        <w:b w:val="0"/>
        <w:i w:val="0"/>
        <w:strike w:val="0"/>
        <w:dstrike w:val="0"/>
        <w:color w:val="222222"/>
        <w:sz w:val="24"/>
        <w:szCs w:val="24"/>
        <w:u w:val="none" w:color="000000"/>
        <w:bdr w:val="none" w:sz="0" w:space="0" w:color="auto"/>
        <w:shd w:val="clear" w:color="auto" w:fill="auto"/>
        <w:vertAlign w:val="baseline"/>
      </w:rPr>
    </w:lvl>
    <w:lvl w:ilvl="4" w:tplc="FFFFFFFF">
      <w:start w:val="1"/>
      <w:numFmt w:val="bullet"/>
      <w:lvlText w:val="o"/>
      <w:lvlJc w:val="left"/>
      <w:pPr>
        <w:ind w:left="3601"/>
      </w:pPr>
      <w:rPr>
        <w:rFonts w:ascii="Segoe UI Symbol" w:eastAsia="Segoe UI Symbol" w:hAnsi="Segoe UI Symbol" w:cs="Segoe UI Symbol"/>
        <w:b w:val="0"/>
        <w:i w:val="0"/>
        <w:strike w:val="0"/>
        <w:dstrike w:val="0"/>
        <w:color w:val="222222"/>
        <w:sz w:val="24"/>
        <w:szCs w:val="24"/>
        <w:u w:val="none" w:color="000000"/>
        <w:bdr w:val="none" w:sz="0" w:space="0" w:color="auto"/>
        <w:shd w:val="clear" w:color="auto" w:fill="auto"/>
        <w:vertAlign w:val="baseline"/>
      </w:rPr>
    </w:lvl>
    <w:lvl w:ilvl="5" w:tplc="FFFFFFFF">
      <w:start w:val="1"/>
      <w:numFmt w:val="bullet"/>
      <w:lvlText w:val="▪"/>
      <w:lvlJc w:val="left"/>
      <w:pPr>
        <w:ind w:left="4321"/>
      </w:pPr>
      <w:rPr>
        <w:rFonts w:ascii="Segoe UI Symbol" w:eastAsia="Segoe UI Symbol" w:hAnsi="Segoe UI Symbol" w:cs="Segoe UI Symbol"/>
        <w:b w:val="0"/>
        <w:i w:val="0"/>
        <w:strike w:val="0"/>
        <w:dstrike w:val="0"/>
        <w:color w:val="222222"/>
        <w:sz w:val="24"/>
        <w:szCs w:val="24"/>
        <w:u w:val="none" w:color="000000"/>
        <w:bdr w:val="none" w:sz="0" w:space="0" w:color="auto"/>
        <w:shd w:val="clear" w:color="auto" w:fill="auto"/>
        <w:vertAlign w:val="baseline"/>
      </w:rPr>
    </w:lvl>
    <w:lvl w:ilvl="6" w:tplc="FFFFFFFF">
      <w:start w:val="1"/>
      <w:numFmt w:val="bullet"/>
      <w:lvlText w:val="•"/>
      <w:lvlJc w:val="left"/>
      <w:pPr>
        <w:ind w:left="5041"/>
      </w:pPr>
      <w:rPr>
        <w:rFonts w:ascii="Arial" w:eastAsia="Arial" w:hAnsi="Arial" w:cs="Arial"/>
        <w:b w:val="0"/>
        <w:i w:val="0"/>
        <w:strike w:val="0"/>
        <w:dstrike w:val="0"/>
        <w:color w:val="222222"/>
        <w:sz w:val="24"/>
        <w:szCs w:val="24"/>
        <w:u w:val="none" w:color="000000"/>
        <w:bdr w:val="none" w:sz="0" w:space="0" w:color="auto"/>
        <w:shd w:val="clear" w:color="auto" w:fill="auto"/>
        <w:vertAlign w:val="baseline"/>
      </w:rPr>
    </w:lvl>
    <w:lvl w:ilvl="7" w:tplc="FFFFFFFF">
      <w:start w:val="1"/>
      <w:numFmt w:val="bullet"/>
      <w:lvlText w:val="o"/>
      <w:lvlJc w:val="left"/>
      <w:pPr>
        <w:ind w:left="5761"/>
      </w:pPr>
      <w:rPr>
        <w:rFonts w:ascii="Segoe UI Symbol" w:eastAsia="Segoe UI Symbol" w:hAnsi="Segoe UI Symbol" w:cs="Segoe UI Symbol"/>
        <w:b w:val="0"/>
        <w:i w:val="0"/>
        <w:strike w:val="0"/>
        <w:dstrike w:val="0"/>
        <w:color w:val="222222"/>
        <w:sz w:val="24"/>
        <w:szCs w:val="24"/>
        <w:u w:val="none" w:color="000000"/>
        <w:bdr w:val="none" w:sz="0" w:space="0" w:color="auto"/>
        <w:shd w:val="clear" w:color="auto" w:fill="auto"/>
        <w:vertAlign w:val="baseline"/>
      </w:rPr>
    </w:lvl>
    <w:lvl w:ilvl="8" w:tplc="FFFFFFFF">
      <w:start w:val="1"/>
      <w:numFmt w:val="bullet"/>
      <w:lvlText w:val="▪"/>
      <w:lvlJc w:val="left"/>
      <w:pPr>
        <w:ind w:left="6481"/>
      </w:pPr>
      <w:rPr>
        <w:rFonts w:ascii="Segoe UI Symbol" w:eastAsia="Segoe UI Symbol" w:hAnsi="Segoe UI Symbol" w:cs="Segoe UI Symbol"/>
        <w:b w:val="0"/>
        <w:i w:val="0"/>
        <w:strike w:val="0"/>
        <w:dstrike w:val="0"/>
        <w:color w:val="222222"/>
        <w:sz w:val="24"/>
        <w:szCs w:val="24"/>
        <w:u w:val="none" w:color="000000"/>
        <w:bdr w:val="none" w:sz="0" w:space="0" w:color="auto"/>
        <w:shd w:val="clear" w:color="auto" w:fill="auto"/>
        <w:vertAlign w:val="baseline"/>
      </w:rPr>
    </w:lvl>
  </w:abstractNum>
  <w:abstractNum w:abstractNumId="8" w15:restartNumberingAfterBreak="0">
    <w:nsid w:val="584521E2"/>
    <w:multiLevelType w:val="hybridMultilevel"/>
    <w:tmpl w:val="0AF4B4A0"/>
    <w:lvl w:ilvl="0" w:tplc="F9F4CA30">
      <w:start w:val="1"/>
      <w:numFmt w:val="bullet"/>
      <w:lvlText w:val="•"/>
      <w:lvlJc w:val="left"/>
      <w:pPr>
        <w:ind w:left="721"/>
      </w:pPr>
      <w:rPr>
        <w:rFonts w:ascii="Arial" w:eastAsia="Arial" w:hAnsi="Arial" w:cs="Arial"/>
        <w:b w:val="0"/>
        <w:i w:val="0"/>
        <w:strike w:val="0"/>
        <w:dstrike w:val="0"/>
        <w:color w:val="222222"/>
        <w:sz w:val="24"/>
        <w:szCs w:val="24"/>
        <w:u w:val="none" w:color="000000"/>
        <w:bdr w:val="none" w:sz="0" w:space="0" w:color="auto"/>
        <w:shd w:val="clear" w:color="auto" w:fill="auto"/>
        <w:vertAlign w:val="baseline"/>
      </w:rPr>
    </w:lvl>
    <w:lvl w:ilvl="1" w:tplc="3A926C12">
      <w:start w:val="1"/>
      <w:numFmt w:val="bullet"/>
      <w:lvlText w:val="o"/>
      <w:lvlJc w:val="left"/>
      <w:pPr>
        <w:ind w:left="1441"/>
      </w:pPr>
      <w:rPr>
        <w:rFonts w:ascii="Segoe UI Symbol" w:eastAsia="Segoe UI Symbol" w:hAnsi="Segoe UI Symbol" w:cs="Segoe UI Symbol"/>
        <w:b w:val="0"/>
        <w:i w:val="0"/>
        <w:strike w:val="0"/>
        <w:dstrike w:val="0"/>
        <w:color w:val="222222"/>
        <w:sz w:val="24"/>
        <w:szCs w:val="24"/>
        <w:u w:val="none" w:color="000000"/>
        <w:bdr w:val="none" w:sz="0" w:space="0" w:color="auto"/>
        <w:shd w:val="clear" w:color="auto" w:fill="auto"/>
        <w:vertAlign w:val="baseline"/>
      </w:rPr>
    </w:lvl>
    <w:lvl w:ilvl="2" w:tplc="9092C3CE">
      <w:start w:val="1"/>
      <w:numFmt w:val="bullet"/>
      <w:lvlText w:val="▪"/>
      <w:lvlJc w:val="left"/>
      <w:pPr>
        <w:ind w:left="2161"/>
      </w:pPr>
      <w:rPr>
        <w:rFonts w:ascii="Segoe UI Symbol" w:eastAsia="Segoe UI Symbol" w:hAnsi="Segoe UI Symbol" w:cs="Segoe UI Symbol"/>
        <w:b w:val="0"/>
        <w:i w:val="0"/>
        <w:strike w:val="0"/>
        <w:dstrike w:val="0"/>
        <w:color w:val="222222"/>
        <w:sz w:val="24"/>
        <w:szCs w:val="24"/>
        <w:u w:val="none" w:color="000000"/>
        <w:bdr w:val="none" w:sz="0" w:space="0" w:color="auto"/>
        <w:shd w:val="clear" w:color="auto" w:fill="auto"/>
        <w:vertAlign w:val="baseline"/>
      </w:rPr>
    </w:lvl>
    <w:lvl w:ilvl="3" w:tplc="6ABE85E2">
      <w:start w:val="1"/>
      <w:numFmt w:val="bullet"/>
      <w:lvlText w:val="•"/>
      <w:lvlJc w:val="left"/>
      <w:pPr>
        <w:ind w:left="2881"/>
      </w:pPr>
      <w:rPr>
        <w:rFonts w:ascii="Arial" w:eastAsia="Arial" w:hAnsi="Arial" w:cs="Arial"/>
        <w:b w:val="0"/>
        <w:i w:val="0"/>
        <w:strike w:val="0"/>
        <w:dstrike w:val="0"/>
        <w:color w:val="222222"/>
        <w:sz w:val="24"/>
        <w:szCs w:val="24"/>
        <w:u w:val="none" w:color="000000"/>
        <w:bdr w:val="none" w:sz="0" w:space="0" w:color="auto"/>
        <w:shd w:val="clear" w:color="auto" w:fill="auto"/>
        <w:vertAlign w:val="baseline"/>
      </w:rPr>
    </w:lvl>
    <w:lvl w:ilvl="4" w:tplc="9166991E">
      <w:start w:val="1"/>
      <w:numFmt w:val="bullet"/>
      <w:lvlText w:val="o"/>
      <w:lvlJc w:val="left"/>
      <w:pPr>
        <w:ind w:left="3601"/>
      </w:pPr>
      <w:rPr>
        <w:rFonts w:ascii="Segoe UI Symbol" w:eastAsia="Segoe UI Symbol" w:hAnsi="Segoe UI Symbol" w:cs="Segoe UI Symbol"/>
        <w:b w:val="0"/>
        <w:i w:val="0"/>
        <w:strike w:val="0"/>
        <w:dstrike w:val="0"/>
        <w:color w:val="222222"/>
        <w:sz w:val="24"/>
        <w:szCs w:val="24"/>
        <w:u w:val="none" w:color="000000"/>
        <w:bdr w:val="none" w:sz="0" w:space="0" w:color="auto"/>
        <w:shd w:val="clear" w:color="auto" w:fill="auto"/>
        <w:vertAlign w:val="baseline"/>
      </w:rPr>
    </w:lvl>
    <w:lvl w:ilvl="5" w:tplc="B9B4D8F6">
      <w:start w:val="1"/>
      <w:numFmt w:val="bullet"/>
      <w:lvlText w:val="▪"/>
      <w:lvlJc w:val="left"/>
      <w:pPr>
        <w:ind w:left="4321"/>
      </w:pPr>
      <w:rPr>
        <w:rFonts w:ascii="Segoe UI Symbol" w:eastAsia="Segoe UI Symbol" w:hAnsi="Segoe UI Symbol" w:cs="Segoe UI Symbol"/>
        <w:b w:val="0"/>
        <w:i w:val="0"/>
        <w:strike w:val="0"/>
        <w:dstrike w:val="0"/>
        <w:color w:val="222222"/>
        <w:sz w:val="24"/>
        <w:szCs w:val="24"/>
        <w:u w:val="none" w:color="000000"/>
        <w:bdr w:val="none" w:sz="0" w:space="0" w:color="auto"/>
        <w:shd w:val="clear" w:color="auto" w:fill="auto"/>
        <w:vertAlign w:val="baseline"/>
      </w:rPr>
    </w:lvl>
    <w:lvl w:ilvl="6" w:tplc="0ECA9CA6">
      <w:start w:val="1"/>
      <w:numFmt w:val="bullet"/>
      <w:lvlText w:val="•"/>
      <w:lvlJc w:val="left"/>
      <w:pPr>
        <w:ind w:left="5041"/>
      </w:pPr>
      <w:rPr>
        <w:rFonts w:ascii="Arial" w:eastAsia="Arial" w:hAnsi="Arial" w:cs="Arial"/>
        <w:b w:val="0"/>
        <w:i w:val="0"/>
        <w:strike w:val="0"/>
        <w:dstrike w:val="0"/>
        <w:color w:val="222222"/>
        <w:sz w:val="24"/>
        <w:szCs w:val="24"/>
        <w:u w:val="none" w:color="000000"/>
        <w:bdr w:val="none" w:sz="0" w:space="0" w:color="auto"/>
        <w:shd w:val="clear" w:color="auto" w:fill="auto"/>
        <w:vertAlign w:val="baseline"/>
      </w:rPr>
    </w:lvl>
    <w:lvl w:ilvl="7" w:tplc="0420BD9E">
      <w:start w:val="1"/>
      <w:numFmt w:val="bullet"/>
      <w:lvlText w:val="o"/>
      <w:lvlJc w:val="left"/>
      <w:pPr>
        <w:ind w:left="5761"/>
      </w:pPr>
      <w:rPr>
        <w:rFonts w:ascii="Segoe UI Symbol" w:eastAsia="Segoe UI Symbol" w:hAnsi="Segoe UI Symbol" w:cs="Segoe UI Symbol"/>
        <w:b w:val="0"/>
        <w:i w:val="0"/>
        <w:strike w:val="0"/>
        <w:dstrike w:val="0"/>
        <w:color w:val="222222"/>
        <w:sz w:val="24"/>
        <w:szCs w:val="24"/>
        <w:u w:val="none" w:color="000000"/>
        <w:bdr w:val="none" w:sz="0" w:space="0" w:color="auto"/>
        <w:shd w:val="clear" w:color="auto" w:fill="auto"/>
        <w:vertAlign w:val="baseline"/>
      </w:rPr>
    </w:lvl>
    <w:lvl w:ilvl="8" w:tplc="C9B6FE06">
      <w:start w:val="1"/>
      <w:numFmt w:val="bullet"/>
      <w:lvlText w:val="▪"/>
      <w:lvlJc w:val="left"/>
      <w:pPr>
        <w:ind w:left="6481"/>
      </w:pPr>
      <w:rPr>
        <w:rFonts w:ascii="Segoe UI Symbol" w:eastAsia="Segoe UI Symbol" w:hAnsi="Segoe UI Symbol" w:cs="Segoe UI Symbol"/>
        <w:b w:val="0"/>
        <w:i w:val="0"/>
        <w:strike w:val="0"/>
        <w:dstrike w:val="0"/>
        <w:color w:val="222222"/>
        <w:sz w:val="24"/>
        <w:szCs w:val="24"/>
        <w:u w:val="none" w:color="000000"/>
        <w:bdr w:val="none" w:sz="0" w:space="0" w:color="auto"/>
        <w:shd w:val="clear" w:color="auto" w:fill="auto"/>
        <w:vertAlign w:val="baseline"/>
      </w:rPr>
    </w:lvl>
  </w:abstractNum>
  <w:abstractNum w:abstractNumId="9" w15:restartNumberingAfterBreak="0">
    <w:nsid w:val="5EDD0B57"/>
    <w:multiLevelType w:val="hybridMultilevel"/>
    <w:tmpl w:val="6CF68D1E"/>
    <w:lvl w:ilvl="0" w:tplc="4692CB6E">
      <w:start w:val="1"/>
      <w:numFmt w:val="bullet"/>
      <w:lvlText w:val="•"/>
      <w:lvlJc w:val="left"/>
      <w:pPr>
        <w:ind w:left="713"/>
      </w:pPr>
      <w:rPr>
        <w:rFonts w:ascii="Arial" w:eastAsia="Arial" w:hAnsi="Arial" w:cs="Arial"/>
        <w:b w:val="0"/>
        <w:i w:val="0"/>
        <w:strike w:val="0"/>
        <w:dstrike w:val="0"/>
        <w:color w:val="222222"/>
        <w:sz w:val="24"/>
        <w:szCs w:val="24"/>
        <w:u w:val="none" w:color="000000"/>
        <w:bdr w:val="none" w:sz="0" w:space="0" w:color="auto"/>
        <w:shd w:val="clear" w:color="auto" w:fill="auto"/>
        <w:vertAlign w:val="baseline"/>
      </w:rPr>
    </w:lvl>
    <w:lvl w:ilvl="1" w:tplc="F160B1B6">
      <w:start w:val="1"/>
      <w:numFmt w:val="bullet"/>
      <w:lvlText w:val="o"/>
      <w:lvlJc w:val="left"/>
      <w:pPr>
        <w:ind w:left="1441"/>
      </w:pPr>
      <w:rPr>
        <w:rFonts w:ascii="Segoe UI Symbol" w:eastAsia="Segoe UI Symbol" w:hAnsi="Segoe UI Symbol" w:cs="Segoe UI Symbol"/>
        <w:b w:val="0"/>
        <w:i w:val="0"/>
        <w:strike w:val="0"/>
        <w:dstrike w:val="0"/>
        <w:color w:val="222222"/>
        <w:sz w:val="24"/>
        <w:szCs w:val="24"/>
        <w:u w:val="none" w:color="000000"/>
        <w:bdr w:val="none" w:sz="0" w:space="0" w:color="auto"/>
        <w:shd w:val="clear" w:color="auto" w:fill="auto"/>
        <w:vertAlign w:val="baseline"/>
      </w:rPr>
    </w:lvl>
    <w:lvl w:ilvl="2" w:tplc="00A2BD50">
      <w:start w:val="1"/>
      <w:numFmt w:val="bullet"/>
      <w:lvlText w:val="▪"/>
      <w:lvlJc w:val="left"/>
      <w:pPr>
        <w:ind w:left="2161"/>
      </w:pPr>
      <w:rPr>
        <w:rFonts w:ascii="Segoe UI Symbol" w:eastAsia="Segoe UI Symbol" w:hAnsi="Segoe UI Symbol" w:cs="Segoe UI Symbol"/>
        <w:b w:val="0"/>
        <w:i w:val="0"/>
        <w:strike w:val="0"/>
        <w:dstrike w:val="0"/>
        <w:color w:val="222222"/>
        <w:sz w:val="24"/>
        <w:szCs w:val="24"/>
        <w:u w:val="none" w:color="000000"/>
        <w:bdr w:val="none" w:sz="0" w:space="0" w:color="auto"/>
        <w:shd w:val="clear" w:color="auto" w:fill="auto"/>
        <w:vertAlign w:val="baseline"/>
      </w:rPr>
    </w:lvl>
    <w:lvl w:ilvl="3" w:tplc="49E2D44A">
      <w:start w:val="1"/>
      <w:numFmt w:val="bullet"/>
      <w:lvlText w:val="•"/>
      <w:lvlJc w:val="left"/>
      <w:pPr>
        <w:ind w:left="2881"/>
      </w:pPr>
      <w:rPr>
        <w:rFonts w:ascii="Arial" w:eastAsia="Arial" w:hAnsi="Arial" w:cs="Arial"/>
        <w:b w:val="0"/>
        <w:i w:val="0"/>
        <w:strike w:val="0"/>
        <w:dstrike w:val="0"/>
        <w:color w:val="222222"/>
        <w:sz w:val="24"/>
        <w:szCs w:val="24"/>
        <w:u w:val="none" w:color="000000"/>
        <w:bdr w:val="none" w:sz="0" w:space="0" w:color="auto"/>
        <w:shd w:val="clear" w:color="auto" w:fill="auto"/>
        <w:vertAlign w:val="baseline"/>
      </w:rPr>
    </w:lvl>
    <w:lvl w:ilvl="4" w:tplc="9AC05766">
      <w:start w:val="1"/>
      <w:numFmt w:val="bullet"/>
      <w:lvlText w:val="o"/>
      <w:lvlJc w:val="left"/>
      <w:pPr>
        <w:ind w:left="3601"/>
      </w:pPr>
      <w:rPr>
        <w:rFonts w:ascii="Segoe UI Symbol" w:eastAsia="Segoe UI Symbol" w:hAnsi="Segoe UI Symbol" w:cs="Segoe UI Symbol"/>
        <w:b w:val="0"/>
        <w:i w:val="0"/>
        <w:strike w:val="0"/>
        <w:dstrike w:val="0"/>
        <w:color w:val="222222"/>
        <w:sz w:val="24"/>
        <w:szCs w:val="24"/>
        <w:u w:val="none" w:color="000000"/>
        <w:bdr w:val="none" w:sz="0" w:space="0" w:color="auto"/>
        <w:shd w:val="clear" w:color="auto" w:fill="auto"/>
        <w:vertAlign w:val="baseline"/>
      </w:rPr>
    </w:lvl>
    <w:lvl w:ilvl="5" w:tplc="4B4E8060">
      <w:start w:val="1"/>
      <w:numFmt w:val="bullet"/>
      <w:lvlText w:val="▪"/>
      <w:lvlJc w:val="left"/>
      <w:pPr>
        <w:ind w:left="4321"/>
      </w:pPr>
      <w:rPr>
        <w:rFonts w:ascii="Segoe UI Symbol" w:eastAsia="Segoe UI Symbol" w:hAnsi="Segoe UI Symbol" w:cs="Segoe UI Symbol"/>
        <w:b w:val="0"/>
        <w:i w:val="0"/>
        <w:strike w:val="0"/>
        <w:dstrike w:val="0"/>
        <w:color w:val="222222"/>
        <w:sz w:val="24"/>
        <w:szCs w:val="24"/>
        <w:u w:val="none" w:color="000000"/>
        <w:bdr w:val="none" w:sz="0" w:space="0" w:color="auto"/>
        <w:shd w:val="clear" w:color="auto" w:fill="auto"/>
        <w:vertAlign w:val="baseline"/>
      </w:rPr>
    </w:lvl>
    <w:lvl w:ilvl="6" w:tplc="7F0C8D80">
      <w:start w:val="1"/>
      <w:numFmt w:val="bullet"/>
      <w:lvlText w:val="•"/>
      <w:lvlJc w:val="left"/>
      <w:pPr>
        <w:ind w:left="5041"/>
      </w:pPr>
      <w:rPr>
        <w:rFonts w:ascii="Arial" w:eastAsia="Arial" w:hAnsi="Arial" w:cs="Arial"/>
        <w:b w:val="0"/>
        <w:i w:val="0"/>
        <w:strike w:val="0"/>
        <w:dstrike w:val="0"/>
        <w:color w:val="222222"/>
        <w:sz w:val="24"/>
        <w:szCs w:val="24"/>
        <w:u w:val="none" w:color="000000"/>
        <w:bdr w:val="none" w:sz="0" w:space="0" w:color="auto"/>
        <w:shd w:val="clear" w:color="auto" w:fill="auto"/>
        <w:vertAlign w:val="baseline"/>
      </w:rPr>
    </w:lvl>
    <w:lvl w:ilvl="7" w:tplc="E2266AB6">
      <w:start w:val="1"/>
      <w:numFmt w:val="bullet"/>
      <w:lvlText w:val="o"/>
      <w:lvlJc w:val="left"/>
      <w:pPr>
        <w:ind w:left="5761"/>
      </w:pPr>
      <w:rPr>
        <w:rFonts w:ascii="Segoe UI Symbol" w:eastAsia="Segoe UI Symbol" w:hAnsi="Segoe UI Symbol" w:cs="Segoe UI Symbol"/>
        <w:b w:val="0"/>
        <w:i w:val="0"/>
        <w:strike w:val="0"/>
        <w:dstrike w:val="0"/>
        <w:color w:val="222222"/>
        <w:sz w:val="24"/>
        <w:szCs w:val="24"/>
        <w:u w:val="none" w:color="000000"/>
        <w:bdr w:val="none" w:sz="0" w:space="0" w:color="auto"/>
        <w:shd w:val="clear" w:color="auto" w:fill="auto"/>
        <w:vertAlign w:val="baseline"/>
      </w:rPr>
    </w:lvl>
    <w:lvl w:ilvl="8" w:tplc="41223894">
      <w:start w:val="1"/>
      <w:numFmt w:val="bullet"/>
      <w:lvlText w:val="▪"/>
      <w:lvlJc w:val="left"/>
      <w:pPr>
        <w:ind w:left="6481"/>
      </w:pPr>
      <w:rPr>
        <w:rFonts w:ascii="Segoe UI Symbol" w:eastAsia="Segoe UI Symbol" w:hAnsi="Segoe UI Symbol" w:cs="Segoe UI Symbol"/>
        <w:b w:val="0"/>
        <w:i w:val="0"/>
        <w:strike w:val="0"/>
        <w:dstrike w:val="0"/>
        <w:color w:val="222222"/>
        <w:sz w:val="24"/>
        <w:szCs w:val="24"/>
        <w:u w:val="none" w:color="000000"/>
        <w:bdr w:val="none" w:sz="0" w:space="0" w:color="auto"/>
        <w:shd w:val="clear" w:color="auto" w:fill="auto"/>
        <w:vertAlign w:val="baseline"/>
      </w:rPr>
    </w:lvl>
  </w:abstractNum>
  <w:abstractNum w:abstractNumId="10" w15:restartNumberingAfterBreak="0">
    <w:nsid w:val="6D0D65F8"/>
    <w:multiLevelType w:val="hybridMultilevel"/>
    <w:tmpl w:val="46EC5BC0"/>
    <w:lvl w:ilvl="0" w:tplc="B1FA335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3D0012"/>
    <w:multiLevelType w:val="hybridMultilevel"/>
    <w:tmpl w:val="C0E24D18"/>
    <w:lvl w:ilvl="0" w:tplc="ED66164A">
      <w:start w:val="1"/>
      <w:numFmt w:val="bullet"/>
      <w:lvlText w:val="•"/>
      <w:lvlJc w:val="left"/>
      <w:pPr>
        <w:ind w:left="721"/>
      </w:pPr>
      <w:rPr>
        <w:rFonts w:ascii="Arial" w:eastAsia="Arial" w:hAnsi="Arial" w:cs="Arial"/>
        <w:b w:val="0"/>
        <w:i w:val="0"/>
        <w:strike w:val="0"/>
        <w:dstrike w:val="0"/>
        <w:color w:val="222222"/>
        <w:sz w:val="24"/>
        <w:szCs w:val="24"/>
        <w:u w:val="none" w:color="000000"/>
        <w:bdr w:val="none" w:sz="0" w:space="0" w:color="auto"/>
        <w:shd w:val="clear" w:color="auto" w:fill="auto"/>
        <w:vertAlign w:val="baseline"/>
      </w:rPr>
    </w:lvl>
    <w:lvl w:ilvl="1" w:tplc="96C48D2E">
      <w:start w:val="1"/>
      <w:numFmt w:val="bullet"/>
      <w:lvlText w:val="o"/>
      <w:lvlJc w:val="left"/>
      <w:pPr>
        <w:ind w:left="1441"/>
      </w:pPr>
      <w:rPr>
        <w:rFonts w:ascii="Segoe UI Symbol" w:eastAsia="Segoe UI Symbol" w:hAnsi="Segoe UI Symbol" w:cs="Segoe UI Symbol"/>
        <w:b w:val="0"/>
        <w:i w:val="0"/>
        <w:strike w:val="0"/>
        <w:dstrike w:val="0"/>
        <w:color w:val="222222"/>
        <w:sz w:val="24"/>
        <w:szCs w:val="24"/>
        <w:u w:val="none" w:color="000000"/>
        <w:bdr w:val="none" w:sz="0" w:space="0" w:color="auto"/>
        <w:shd w:val="clear" w:color="auto" w:fill="auto"/>
        <w:vertAlign w:val="baseline"/>
      </w:rPr>
    </w:lvl>
    <w:lvl w:ilvl="2" w:tplc="8AC8C1DA">
      <w:start w:val="1"/>
      <w:numFmt w:val="bullet"/>
      <w:lvlText w:val="▪"/>
      <w:lvlJc w:val="left"/>
      <w:pPr>
        <w:ind w:left="2161"/>
      </w:pPr>
      <w:rPr>
        <w:rFonts w:ascii="Segoe UI Symbol" w:eastAsia="Segoe UI Symbol" w:hAnsi="Segoe UI Symbol" w:cs="Segoe UI Symbol"/>
        <w:b w:val="0"/>
        <w:i w:val="0"/>
        <w:strike w:val="0"/>
        <w:dstrike w:val="0"/>
        <w:color w:val="222222"/>
        <w:sz w:val="24"/>
        <w:szCs w:val="24"/>
        <w:u w:val="none" w:color="000000"/>
        <w:bdr w:val="none" w:sz="0" w:space="0" w:color="auto"/>
        <w:shd w:val="clear" w:color="auto" w:fill="auto"/>
        <w:vertAlign w:val="baseline"/>
      </w:rPr>
    </w:lvl>
    <w:lvl w:ilvl="3" w:tplc="81EA4BEA">
      <w:start w:val="1"/>
      <w:numFmt w:val="bullet"/>
      <w:lvlText w:val="•"/>
      <w:lvlJc w:val="left"/>
      <w:pPr>
        <w:ind w:left="2881"/>
      </w:pPr>
      <w:rPr>
        <w:rFonts w:ascii="Arial" w:eastAsia="Arial" w:hAnsi="Arial" w:cs="Arial"/>
        <w:b w:val="0"/>
        <w:i w:val="0"/>
        <w:strike w:val="0"/>
        <w:dstrike w:val="0"/>
        <w:color w:val="222222"/>
        <w:sz w:val="24"/>
        <w:szCs w:val="24"/>
        <w:u w:val="none" w:color="000000"/>
        <w:bdr w:val="none" w:sz="0" w:space="0" w:color="auto"/>
        <w:shd w:val="clear" w:color="auto" w:fill="auto"/>
        <w:vertAlign w:val="baseline"/>
      </w:rPr>
    </w:lvl>
    <w:lvl w:ilvl="4" w:tplc="A2D2E048">
      <w:start w:val="1"/>
      <w:numFmt w:val="bullet"/>
      <w:lvlText w:val="o"/>
      <w:lvlJc w:val="left"/>
      <w:pPr>
        <w:ind w:left="3601"/>
      </w:pPr>
      <w:rPr>
        <w:rFonts w:ascii="Segoe UI Symbol" w:eastAsia="Segoe UI Symbol" w:hAnsi="Segoe UI Symbol" w:cs="Segoe UI Symbol"/>
        <w:b w:val="0"/>
        <w:i w:val="0"/>
        <w:strike w:val="0"/>
        <w:dstrike w:val="0"/>
        <w:color w:val="222222"/>
        <w:sz w:val="24"/>
        <w:szCs w:val="24"/>
        <w:u w:val="none" w:color="000000"/>
        <w:bdr w:val="none" w:sz="0" w:space="0" w:color="auto"/>
        <w:shd w:val="clear" w:color="auto" w:fill="auto"/>
        <w:vertAlign w:val="baseline"/>
      </w:rPr>
    </w:lvl>
    <w:lvl w:ilvl="5" w:tplc="EE6435D4">
      <w:start w:val="1"/>
      <w:numFmt w:val="bullet"/>
      <w:lvlText w:val="▪"/>
      <w:lvlJc w:val="left"/>
      <w:pPr>
        <w:ind w:left="4321"/>
      </w:pPr>
      <w:rPr>
        <w:rFonts w:ascii="Segoe UI Symbol" w:eastAsia="Segoe UI Symbol" w:hAnsi="Segoe UI Symbol" w:cs="Segoe UI Symbol"/>
        <w:b w:val="0"/>
        <w:i w:val="0"/>
        <w:strike w:val="0"/>
        <w:dstrike w:val="0"/>
        <w:color w:val="222222"/>
        <w:sz w:val="24"/>
        <w:szCs w:val="24"/>
        <w:u w:val="none" w:color="000000"/>
        <w:bdr w:val="none" w:sz="0" w:space="0" w:color="auto"/>
        <w:shd w:val="clear" w:color="auto" w:fill="auto"/>
        <w:vertAlign w:val="baseline"/>
      </w:rPr>
    </w:lvl>
    <w:lvl w:ilvl="6" w:tplc="5AC477F8">
      <w:start w:val="1"/>
      <w:numFmt w:val="bullet"/>
      <w:lvlText w:val="•"/>
      <w:lvlJc w:val="left"/>
      <w:pPr>
        <w:ind w:left="5041"/>
      </w:pPr>
      <w:rPr>
        <w:rFonts w:ascii="Arial" w:eastAsia="Arial" w:hAnsi="Arial" w:cs="Arial"/>
        <w:b w:val="0"/>
        <w:i w:val="0"/>
        <w:strike w:val="0"/>
        <w:dstrike w:val="0"/>
        <w:color w:val="222222"/>
        <w:sz w:val="24"/>
        <w:szCs w:val="24"/>
        <w:u w:val="none" w:color="000000"/>
        <w:bdr w:val="none" w:sz="0" w:space="0" w:color="auto"/>
        <w:shd w:val="clear" w:color="auto" w:fill="auto"/>
        <w:vertAlign w:val="baseline"/>
      </w:rPr>
    </w:lvl>
    <w:lvl w:ilvl="7" w:tplc="098C9EAA">
      <w:start w:val="1"/>
      <w:numFmt w:val="bullet"/>
      <w:lvlText w:val="o"/>
      <w:lvlJc w:val="left"/>
      <w:pPr>
        <w:ind w:left="5761"/>
      </w:pPr>
      <w:rPr>
        <w:rFonts w:ascii="Segoe UI Symbol" w:eastAsia="Segoe UI Symbol" w:hAnsi="Segoe UI Symbol" w:cs="Segoe UI Symbol"/>
        <w:b w:val="0"/>
        <w:i w:val="0"/>
        <w:strike w:val="0"/>
        <w:dstrike w:val="0"/>
        <w:color w:val="222222"/>
        <w:sz w:val="24"/>
        <w:szCs w:val="24"/>
        <w:u w:val="none" w:color="000000"/>
        <w:bdr w:val="none" w:sz="0" w:space="0" w:color="auto"/>
        <w:shd w:val="clear" w:color="auto" w:fill="auto"/>
        <w:vertAlign w:val="baseline"/>
      </w:rPr>
    </w:lvl>
    <w:lvl w:ilvl="8" w:tplc="506A875A">
      <w:start w:val="1"/>
      <w:numFmt w:val="bullet"/>
      <w:lvlText w:val="▪"/>
      <w:lvlJc w:val="left"/>
      <w:pPr>
        <w:ind w:left="6481"/>
      </w:pPr>
      <w:rPr>
        <w:rFonts w:ascii="Segoe UI Symbol" w:eastAsia="Segoe UI Symbol" w:hAnsi="Segoe UI Symbol" w:cs="Segoe UI Symbol"/>
        <w:b w:val="0"/>
        <w:i w:val="0"/>
        <w:strike w:val="0"/>
        <w:dstrike w:val="0"/>
        <w:color w:val="222222"/>
        <w:sz w:val="24"/>
        <w:szCs w:val="24"/>
        <w:u w:val="none" w:color="000000"/>
        <w:bdr w:val="none" w:sz="0" w:space="0" w:color="auto"/>
        <w:shd w:val="clear" w:color="auto" w:fill="auto"/>
        <w:vertAlign w:val="baseline"/>
      </w:rPr>
    </w:lvl>
  </w:abstractNum>
  <w:num w:numId="1" w16cid:durableId="1384402151">
    <w:abstractNumId w:val="1"/>
  </w:num>
  <w:num w:numId="2" w16cid:durableId="64303374">
    <w:abstractNumId w:val="5"/>
  </w:num>
  <w:num w:numId="3" w16cid:durableId="852767986">
    <w:abstractNumId w:val="2"/>
  </w:num>
  <w:num w:numId="4" w16cid:durableId="1644311137">
    <w:abstractNumId w:val="3"/>
  </w:num>
  <w:num w:numId="5" w16cid:durableId="2049142604">
    <w:abstractNumId w:val="8"/>
  </w:num>
  <w:num w:numId="6" w16cid:durableId="1115752643">
    <w:abstractNumId w:val="6"/>
  </w:num>
  <w:num w:numId="7" w16cid:durableId="921573133">
    <w:abstractNumId w:val="11"/>
  </w:num>
  <w:num w:numId="8" w16cid:durableId="292298459">
    <w:abstractNumId w:val="4"/>
  </w:num>
  <w:num w:numId="9" w16cid:durableId="1616596540">
    <w:abstractNumId w:val="0"/>
  </w:num>
  <w:num w:numId="10" w16cid:durableId="1256592683">
    <w:abstractNumId w:val="9"/>
  </w:num>
  <w:num w:numId="11" w16cid:durableId="677196963">
    <w:abstractNumId w:val="7"/>
  </w:num>
  <w:num w:numId="12" w16cid:durableId="6540707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6D15"/>
    <w:rsid w:val="000316CD"/>
    <w:rsid w:val="000751AE"/>
    <w:rsid w:val="00084D42"/>
    <w:rsid w:val="00194681"/>
    <w:rsid w:val="001F6D15"/>
    <w:rsid w:val="0022378A"/>
    <w:rsid w:val="002674B0"/>
    <w:rsid w:val="003675FF"/>
    <w:rsid w:val="003E34D9"/>
    <w:rsid w:val="004B1180"/>
    <w:rsid w:val="004C241C"/>
    <w:rsid w:val="005C69E2"/>
    <w:rsid w:val="00683B18"/>
    <w:rsid w:val="006F1438"/>
    <w:rsid w:val="007604D9"/>
    <w:rsid w:val="007B7F39"/>
    <w:rsid w:val="007C6127"/>
    <w:rsid w:val="0084480D"/>
    <w:rsid w:val="008B2237"/>
    <w:rsid w:val="00913302"/>
    <w:rsid w:val="00A03A71"/>
    <w:rsid w:val="00A62893"/>
    <w:rsid w:val="00B144E0"/>
    <w:rsid w:val="00B51EDC"/>
    <w:rsid w:val="00BD425F"/>
    <w:rsid w:val="00BE62C5"/>
    <w:rsid w:val="00D2777B"/>
    <w:rsid w:val="00E153B5"/>
    <w:rsid w:val="00F40F40"/>
    <w:rsid w:val="00FE32B0"/>
    <w:rsid w:val="242A3919"/>
    <w:rsid w:val="2736162D"/>
    <w:rsid w:val="5769749B"/>
    <w:rsid w:val="71580B77"/>
    <w:rsid w:val="737A0E5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F8EDD4"/>
  <w15:docId w15:val="{5C345244-CB0D-8D43-91C3-2011BFCAE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 w:line="248" w:lineRule="auto"/>
      <w:ind w:left="10" w:hanging="10"/>
    </w:pPr>
    <w:rPr>
      <w:rFonts w:ascii="Aptos" w:eastAsia="Aptos" w:hAnsi="Aptos" w:cs="Times New Roman"/>
      <w:color w:val="222222"/>
      <w:lang w:val="en" w:eastAsia="en"/>
    </w:rPr>
  </w:style>
  <w:style w:type="paragraph" w:styleId="Heading1">
    <w:name w:val="heading 1"/>
    <w:next w:val="Normal"/>
    <w:link w:val="Heading1Char"/>
    <w:uiPriority w:val="9"/>
    <w:qFormat/>
    <w:pPr>
      <w:keepNext/>
      <w:keepLines/>
      <w:spacing w:after="0" w:line="259" w:lineRule="auto"/>
      <w:ind w:left="10" w:hanging="10"/>
      <w:outlineLvl w:val="0"/>
    </w:pPr>
    <w:rPr>
      <w:rFonts w:ascii="Aptos Display" w:eastAsia="Aptos Display" w:hAnsi="Aptos Display" w:cs="Aptos Display"/>
      <w:color w:val="0F4761"/>
      <w:sz w:val="32"/>
    </w:rPr>
  </w:style>
  <w:style w:type="paragraph" w:styleId="Heading2">
    <w:name w:val="heading 2"/>
    <w:next w:val="Normal"/>
    <w:link w:val="Heading2Char"/>
    <w:uiPriority w:val="9"/>
    <w:unhideWhenUsed/>
    <w:qFormat/>
    <w:pPr>
      <w:keepNext/>
      <w:keepLines/>
      <w:spacing w:after="9" w:line="259" w:lineRule="auto"/>
      <w:ind w:left="10" w:hanging="10"/>
      <w:outlineLvl w:val="1"/>
    </w:pPr>
    <w:rPr>
      <w:rFonts w:ascii="Aptos" w:eastAsia="Aptos" w:hAnsi="Aptos" w:cs="Aptos"/>
      <w:color w:val="0F4761"/>
      <w:sz w:val="28"/>
    </w:rPr>
  </w:style>
  <w:style w:type="paragraph" w:styleId="Heading3">
    <w:name w:val="heading 3"/>
    <w:next w:val="Normal"/>
    <w:link w:val="Heading3Char"/>
    <w:uiPriority w:val="9"/>
    <w:unhideWhenUsed/>
    <w:qFormat/>
    <w:pPr>
      <w:keepNext/>
      <w:keepLines/>
      <w:spacing w:after="0" w:line="259" w:lineRule="auto"/>
      <w:ind w:left="145"/>
      <w:outlineLvl w:val="2"/>
    </w:pPr>
    <w:rPr>
      <w:rFonts w:ascii="Aptos" w:eastAsia="Aptos" w:hAnsi="Aptos" w:cs="Aptos"/>
      <w:b/>
      <w:i/>
      <w:color w:val="15608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ptos" w:eastAsia="Aptos" w:hAnsi="Aptos" w:cs="Aptos"/>
      <w:b/>
      <w:i/>
      <w:color w:val="156082"/>
      <w:sz w:val="24"/>
    </w:rPr>
  </w:style>
  <w:style w:type="character" w:customStyle="1" w:styleId="Heading2Char">
    <w:name w:val="Heading 2 Char"/>
    <w:link w:val="Heading2"/>
    <w:rPr>
      <w:rFonts w:ascii="Aptos" w:eastAsia="Aptos" w:hAnsi="Aptos" w:cs="Aptos"/>
      <w:color w:val="0F4761"/>
      <w:sz w:val="28"/>
    </w:rPr>
  </w:style>
  <w:style w:type="character" w:customStyle="1" w:styleId="Heading1Char">
    <w:name w:val="Heading 1 Char"/>
    <w:link w:val="Heading1"/>
    <w:rPr>
      <w:rFonts w:ascii="Aptos Display" w:eastAsia="Aptos Display" w:hAnsi="Aptos Display" w:cs="Aptos Display"/>
      <w:color w:val="0F4761"/>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F40F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0F40"/>
    <w:rPr>
      <w:rFonts w:ascii="Aptos" w:eastAsia="Aptos" w:hAnsi="Aptos" w:cs="Times New Roman"/>
      <w:color w:val="222222"/>
      <w:lang w:val="en" w:eastAsia="en"/>
    </w:rPr>
  </w:style>
  <w:style w:type="paragraph" w:styleId="Footer">
    <w:name w:val="footer"/>
    <w:basedOn w:val="Normal"/>
    <w:link w:val="FooterChar"/>
    <w:uiPriority w:val="99"/>
    <w:unhideWhenUsed/>
    <w:rsid w:val="00F40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0F40"/>
    <w:rPr>
      <w:rFonts w:ascii="Aptos" w:eastAsia="Aptos" w:hAnsi="Aptos" w:cs="Times New Roman"/>
      <w:color w:val="222222"/>
      <w:lang w:val="en" w:eastAsia="en"/>
    </w:rPr>
  </w:style>
  <w:style w:type="character" w:styleId="PageNumber">
    <w:name w:val="page number"/>
    <w:basedOn w:val="DefaultParagraphFont"/>
    <w:uiPriority w:val="99"/>
    <w:semiHidden/>
    <w:unhideWhenUsed/>
    <w:rsid w:val="000316CD"/>
  </w:style>
  <w:style w:type="character" w:styleId="Hyperlink">
    <w:name w:val="Hyperlink"/>
    <w:basedOn w:val="DefaultParagraphFont"/>
    <w:uiPriority w:val="99"/>
    <w:unhideWhenUsed/>
    <w:rsid w:val="007604D9"/>
    <w:rPr>
      <w:color w:val="467886" w:themeColor="hyperlink"/>
      <w:u w:val="single"/>
    </w:rPr>
  </w:style>
  <w:style w:type="character" w:styleId="UnresolvedMention">
    <w:name w:val="Unresolved Mention"/>
    <w:basedOn w:val="DefaultParagraphFont"/>
    <w:uiPriority w:val="99"/>
    <w:semiHidden/>
    <w:unhideWhenUsed/>
    <w:rsid w:val="007604D9"/>
    <w:rPr>
      <w:color w:val="605E5C"/>
      <w:shd w:val="clear" w:color="auto" w:fill="E1DFDD"/>
    </w:rPr>
  </w:style>
  <w:style w:type="paragraph" w:styleId="ListParagraph">
    <w:name w:val="List Paragraph"/>
    <w:basedOn w:val="Normal"/>
    <w:uiPriority w:val="34"/>
    <w:qFormat/>
    <w:rsid w:val="007604D9"/>
    <w:pPr>
      <w:ind w:left="720"/>
      <w:contextualSpacing/>
    </w:pPr>
  </w:style>
  <w:style w:type="character" w:styleId="CommentReference">
    <w:name w:val="annotation reference"/>
    <w:basedOn w:val="DefaultParagraphFont"/>
    <w:uiPriority w:val="99"/>
    <w:semiHidden/>
    <w:unhideWhenUsed/>
    <w:rsid w:val="002674B0"/>
    <w:rPr>
      <w:sz w:val="16"/>
      <w:szCs w:val="16"/>
    </w:rPr>
  </w:style>
  <w:style w:type="paragraph" w:styleId="CommentText">
    <w:name w:val="annotation text"/>
    <w:basedOn w:val="Normal"/>
    <w:link w:val="CommentTextChar"/>
    <w:uiPriority w:val="99"/>
    <w:unhideWhenUsed/>
    <w:rsid w:val="002674B0"/>
    <w:pPr>
      <w:spacing w:line="240" w:lineRule="auto"/>
    </w:pPr>
    <w:rPr>
      <w:sz w:val="20"/>
      <w:szCs w:val="20"/>
    </w:rPr>
  </w:style>
  <w:style w:type="character" w:customStyle="1" w:styleId="CommentTextChar">
    <w:name w:val="Comment Text Char"/>
    <w:basedOn w:val="DefaultParagraphFont"/>
    <w:link w:val="CommentText"/>
    <w:uiPriority w:val="99"/>
    <w:rsid w:val="002674B0"/>
    <w:rPr>
      <w:rFonts w:ascii="Aptos" w:eastAsia="Aptos" w:hAnsi="Aptos" w:cs="Times New Roman"/>
      <w:color w:val="222222"/>
      <w:sz w:val="20"/>
      <w:szCs w:val="20"/>
      <w:lang w:val="en" w:eastAsia="en"/>
    </w:rPr>
  </w:style>
  <w:style w:type="paragraph" w:styleId="CommentSubject">
    <w:name w:val="annotation subject"/>
    <w:basedOn w:val="CommentText"/>
    <w:next w:val="CommentText"/>
    <w:link w:val="CommentSubjectChar"/>
    <w:uiPriority w:val="99"/>
    <w:semiHidden/>
    <w:unhideWhenUsed/>
    <w:rsid w:val="002674B0"/>
    <w:rPr>
      <w:b/>
      <w:bCs/>
    </w:rPr>
  </w:style>
  <w:style w:type="character" w:customStyle="1" w:styleId="CommentSubjectChar">
    <w:name w:val="Comment Subject Char"/>
    <w:basedOn w:val="CommentTextChar"/>
    <w:link w:val="CommentSubject"/>
    <w:uiPriority w:val="99"/>
    <w:semiHidden/>
    <w:rsid w:val="002674B0"/>
    <w:rPr>
      <w:rFonts w:ascii="Aptos" w:eastAsia="Aptos" w:hAnsi="Aptos" w:cs="Times New Roman"/>
      <w:b/>
      <w:bCs/>
      <w:color w:val="222222"/>
      <w:sz w:val="20"/>
      <w:szCs w:val="20"/>
      <w:lang w:val="en" w:eastAsia="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imb@yourchoicebenefitsnw.com"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www.yourchoicebenefitsnw.co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b0354a9-b4ab-4c96-aab2-aaacf11937ae" xsi:nil="true"/>
    <lcf76f155ced4ddcb4097134ff3c332f xmlns="33ebdadf-e092-43ba-8df8-bb3540620bd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79AC6603F1FBE4B89B7F1A2E26E7B47" ma:contentTypeVersion="16" ma:contentTypeDescription="Create a new document." ma:contentTypeScope="" ma:versionID="a1943bfaea06f1602028a2f48eb2fd6e">
  <xsd:schema xmlns:xsd="http://www.w3.org/2001/XMLSchema" xmlns:xs="http://www.w3.org/2001/XMLSchema" xmlns:p="http://schemas.microsoft.com/office/2006/metadata/properties" xmlns:ns2="33ebdadf-e092-43ba-8df8-bb3540620bdc" xmlns:ns3="fb0354a9-b4ab-4c96-aab2-aaacf11937ae" targetNamespace="http://schemas.microsoft.com/office/2006/metadata/properties" ma:root="true" ma:fieldsID="fdb679ace034d8c949278b541838bb96" ns2:_="" ns3:_="">
    <xsd:import namespace="33ebdadf-e092-43ba-8df8-bb3540620bdc"/>
    <xsd:import namespace="fb0354a9-b4ab-4c96-aab2-aaacf11937a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ebdadf-e092-43ba-8df8-bb3540620b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189b1ec-5a63-44b5-8e07-a40ba31dedc2"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0354a9-b4ab-4c96-aab2-aaacf11937a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69a6573-5fb8-43ec-a662-d8d7aea80194}" ma:internalName="TaxCatchAll" ma:showField="CatchAllData" ma:web="fb0354a9-b4ab-4c96-aab2-aaacf11937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6DBF5A-8915-4A8E-BE2E-0EEADD4143A8}">
  <ds:schemaRefs>
    <ds:schemaRef ds:uri="http://schemas.microsoft.com/office/2006/metadata/properties"/>
    <ds:schemaRef ds:uri="http://schemas.microsoft.com/office/infopath/2007/PartnerControls"/>
    <ds:schemaRef ds:uri="fb0354a9-b4ab-4c96-aab2-aaacf11937ae"/>
    <ds:schemaRef ds:uri="33ebdadf-e092-43ba-8df8-bb3540620bdc"/>
  </ds:schemaRefs>
</ds:datastoreItem>
</file>

<file path=customXml/itemProps2.xml><?xml version="1.0" encoding="utf-8"?>
<ds:datastoreItem xmlns:ds="http://schemas.openxmlformats.org/officeDocument/2006/customXml" ds:itemID="{10220784-79F2-41E6-94B1-35F809684B83}">
  <ds:schemaRefs>
    <ds:schemaRef ds:uri="http://schemas.microsoft.com/sharepoint/v3/contenttype/forms"/>
  </ds:schemaRefs>
</ds:datastoreItem>
</file>

<file path=customXml/itemProps3.xml><?xml version="1.0" encoding="utf-8"?>
<ds:datastoreItem xmlns:ds="http://schemas.openxmlformats.org/officeDocument/2006/customXml" ds:itemID="{F82C53B9-43D7-4978-BCE6-7FBEC34686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ebdadf-e092-43ba-8df8-bb3540620bdc"/>
    <ds:schemaRef ds:uri="fb0354a9-b4ab-4c96-aab2-aaacf11937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1450ee3-5d09-4871-81ac-d2973d79ed2e}" enabled="1" method="Standard" siteId="{a80de9e1-27b6-44c9-87e5-011fb722a834}"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546</Words>
  <Characters>3116</Characters>
  <Application>Microsoft Office Word</Application>
  <DocSecurity>0</DocSecurity>
  <Lines>25</Lines>
  <Paragraphs>7</Paragraphs>
  <ScaleCrop>false</ScaleCrop>
  <Company/>
  <LinksUpToDate>false</LinksUpToDate>
  <CharactersWithSpaces>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 Rebecca</dc:creator>
  <cp:keywords/>
  <cp:lastModifiedBy>kim bishop</cp:lastModifiedBy>
  <cp:revision>2</cp:revision>
  <cp:lastPrinted>2026-01-13T17:21:00Z</cp:lastPrinted>
  <dcterms:created xsi:type="dcterms:W3CDTF">2026-01-13T17:22:00Z</dcterms:created>
  <dcterms:modified xsi:type="dcterms:W3CDTF">2026-01-13T17:22:00Z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0x010100479AC6603F1FBE4B89B7F1A2E26E7B47</vt:lpwstr>
  </property>
  <property fmtid="{D5CDD505-2E9C-101B-9397-08002B2CF9AE}" pid="3" name="MediaServiceImageTags">
    <vt:lpwstr/>
  </property>
</Properties>
</file>